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854C89">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bookmarkStart w:id="81" w:name="_GoBack"/>
    </w:p>
    <w:p w14:paraId="6D44C8E2">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4741FF97">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5D12E366">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34D1FB9E">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rFonts w:ascii="Microsoft YaHei" w:hAnsi="Microsoft YaHei" w:eastAsia="Microsoft YaHei" w:cs="Microsoft YaHei"/>
          <w:b/>
          <w:i w:val="0"/>
          <w:color w:val="000000"/>
          <w:sz w:val="52"/>
          <w:szCs w:val="52"/>
          <w:u w:val="none"/>
        </w:rPr>
        <w:t>生信分析报告</w:t>
      </w:r>
    </w:p>
    <w:p w14:paraId="39FD345E">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49B1D8C2">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6A00FF58">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5AD1CEB3">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项目标题：</w:t>
      </w:r>
      <w:r>
        <w:rPr>
          <w:rFonts w:ascii="SimSun" w:hAnsi="SimSun" w:eastAsia="SimSun" w:cs="SimSun"/>
          <w:b/>
          <w:i w:val="0"/>
          <w:color w:val="000000"/>
          <w:sz w:val="28"/>
          <w:szCs w:val="28"/>
          <w:u w:val="single"/>
        </w:rPr>
        <w:t xml:space="preserve">                   骨肉瘤                    ;</w:t>
      </w:r>
    </w:p>
    <w:p w14:paraId="75614A88">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单    号：</w:t>
      </w:r>
      <w:r>
        <w:rPr>
          <w:rFonts w:ascii="SimSun" w:hAnsi="SimSun" w:eastAsia="SimSun" w:cs="SimSun"/>
          <w:b/>
          <w:i w:val="0"/>
          <w:color w:val="000000"/>
          <w:sz w:val="28"/>
          <w:szCs w:val="28"/>
          <w:u w:val="single"/>
        </w:rPr>
        <w:t xml:space="preserve">                 BSZD231122                  ;</w:t>
      </w:r>
    </w:p>
    <w:p w14:paraId="62BEB5D6">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分析人员：</w:t>
      </w:r>
      <w:r>
        <w:rPr>
          <w:rFonts w:ascii="SimSun" w:hAnsi="SimSun" w:eastAsia="SimSun" w:cs="SimSun"/>
          <w:b/>
          <w:i w:val="0"/>
          <w:color w:val="000000"/>
          <w:sz w:val="28"/>
          <w:szCs w:val="28"/>
          <w:u w:val="single"/>
        </w:rPr>
        <w:t xml:space="preserve">                   黄礼闯                    ;</w:t>
      </w:r>
    </w:p>
    <w:p w14:paraId="6D7247FB">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分析类型：</w:t>
      </w:r>
      <w:r>
        <w:rPr>
          <w:rFonts w:ascii="SimSun" w:hAnsi="SimSun" w:eastAsia="SimSun" w:cs="SimSun"/>
          <w:b/>
          <w:i w:val="0"/>
          <w:color w:val="000000"/>
          <w:sz w:val="28"/>
          <w:szCs w:val="28"/>
          <w:u w:val="single"/>
        </w:rPr>
        <w:t xml:space="preserve">                  分析优化                   ;</w:t>
      </w:r>
    </w:p>
    <w:p w14:paraId="4088FAEA">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委 托 人：</w:t>
      </w:r>
      <w:r>
        <w:rPr>
          <w:rFonts w:ascii="SimSun" w:hAnsi="SimSun" w:eastAsia="SimSun" w:cs="SimSun"/>
          <w:b/>
          <w:i w:val="0"/>
          <w:color w:val="000000"/>
          <w:sz w:val="28"/>
          <w:szCs w:val="28"/>
          <w:u w:val="single"/>
        </w:rPr>
        <w:t xml:space="preserve">                   杨立宇                    ;</w:t>
      </w:r>
    </w:p>
    <w:p w14:paraId="2B089465">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受 托 人：</w:t>
      </w:r>
      <w:r>
        <w:rPr>
          <w:rFonts w:ascii="SimSun" w:hAnsi="SimSun" w:eastAsia="SimSun" w:cs="SimSun"/>
          <w:b/>
          <w:i w:val="0"/>
          <w:color w:val="000000"/>
          <w:sz w:val="28"/>
          <w:szCs w:val="28"/>
          <w:u w:val="single"/>
        </w:rPr>
        <w:t xml:space="preserve">          杭州铂赛生物科技有限公司           .</w:t>
      </w:r>
    </w:p>
    <w:p w14:paraId="7F4FF809">
      <w:r>
        <w:br w:type="page"/>
      </w:r>
    </w:p>
    <w:p w14:paraId="6C930F31">
      <w:pPr>
        <w:pStyle w:val="2"/>
      </w:pPr>
      <w:bookmarkStart w:id="0" w:name="abstract"/>
      <w:r>
        <w:t>1</w:t>
      </w:r>
      <w:r>
        <w:tab/>
        <w:t>分析流程</w:t>
      </w:r>
      <w:bookmarkEnd w:id="0"/>
    </w:p>
    <w:p w14:paraId="248B4F58">
      <w:pPr>
        <w:pStyle w:val="38"/>
      </w:pPr>
      <w:r>
        <w:drawing>
          <wp:inline distT="0" distB="0" distL="0" distR="0">
            <wp:extent cx="5669280" cy="3644265"/>
            <wp:effectExtent l="0" t="0" r="762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stretch>
                      <a:fillRect/>
                    </a:stretch>
                  </pic:blipFill>
                  <pic:spPr>
                    <a:xfrm>
                      <a:off x="0" y="0"/>
                      <a:ext cx="78740" cy="50619"/>
                    </a:xfrm>
                    <a:prstGeom prst="rect">
                      <a:avLst/>
                    </a:prstGeom>
                    <a:noFill/>
                  </pic:spPr>
                </pic:pic>
              </a:graphicData>
            </a:graphic>
          </wp:inline>
        </w:drawing>
      </w:r>
    </w:p>
    <w:p w14:paraId="27B5E2BA">
      <w:pPr>
        <w:pStyle w:val="194"/>
      </w:pPr>
      <w:r>
        <w:rPr>
          <w:b/>
        </w:rPr>
        <w:t xml:space="preserve">Fig. </w:t>
      </w:r>
      <w:bookmarkStart w:id="1" w:name="Route"/>
      <w:r>
        <w:rPr>
          <w:b/>
        </w:rPr>
        <w:fldChar w:fldCharType="begin"/>
      </w:r>
      <w:r>
        <w:rPr>
          <w:b/>
        </w:rPr>
        <w:instrText xml:space="preserve">SEQ fig: \* Arabic</w:instrText>
      </w:r>
      <w:r>
        <w:rPr>
          <w:b/>
        </w:rPr>
        <w:fldChar w:fldCharType="separate"/>
      </w:r>
      <w:r>
        <w:rPr>
          <w:b/>
        </w:rPr>
        <w:t>1</w:t>
      </w:r>
      <w:r>
        <w:rPr>
          <w:b/>
        </w:rPr>
        <w:fldChar w:fldCharType="end"/>
      </w:r>
      <w:bookmarkEnd w:id="1"/>
      <w:r>
        <w:rPr>
          <w:b/>
        </w:rPr>
        <w:t xml:space="preserve"> </w:t>
      </w:r>
      <w:r>
        <w:t>Route</w:t>
      </w:r>
    </w:p>
    <w:p w14:paraId="3BE0F4B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Figure+Table/1.0.0_分析流程_{#abstract}/Route.pdf)</w:t>
      </w:r>
    </w:p>
    <w:p w14:paraId="15A6A239">
      <w:pPr>
        <w:pStyle w:val="2"/>
      </w:pPr>
      <w:bookmarkStart w:id="2" w:name="introduction"/>
      <w:r>
        <w:t>2</w:t>
      </w:r>
      <w:r>
        <w:tab/>
        <w:t>材料和方法</w:t>
      </w:r>
      <w:bookmarkEnd w:id="2"/>
    </w:p>
    <w:p w14:paraId="338218AB">
      <w:pPr>
        <w:pStyle w:val="4"/>
      </w:pPr>
      <w:bookmarkStart w:id="3" w:name="数据分析平台"/>
      <w:r>
        <w:t>2.1</w:t>
      </w:r>
      <w:r>
        <w:tab/>
        <w:t>数据分析平台</w:t>
      </w:r>
      <w:bookmarkEnd w:id="3"/>
    </w:p>
    <w:p w14:paraId="2BC611B3">
      <w:pPr>
        <w:pStyle w:val="38"/>
      </w:pPr>
      <w:r>
        <w:t>在 Linux pop-os x86_64 (6.9.3-76060903-generic) 上，使用 R version 4.4.2 (2024-10-31) (</w:t>
      </w:r>
      <w:r>
        <w:fldChar w:fldCharType="begin"/>
      </w:r>
      <w:r>
        <w:instrText xml:space="preserve"> HYPERLINK "https://www.r-project.org/" \h </w:instrText>
      </w:r>
      <w:r>
        <w:fldChar w:fldCharType="separate"/>
      </w:r>
      <w:r>
        <w:rPr>
          <w:rStyle w:val="24"/>
        </w:rPr>
        <w:t>https://www.r-project.org/</w:t>
      </w:r>
      <w:r>
        <w:rPr>
          <w:rStyle w:val="24"/>
        </w:rPr>
        <w:fldChar w:fldCharType="end"/>
      </w:r>
      <w:r>
        <w:t>) 对数据统计分析与整合分析。 详细见各分析部分。</w:t>
      </w:r>
    </w:p>
    <w:p w14:paraId="2D128AA9">
      <w:pPr>
        <w:pStyle w:val="2"/>
      </w:pPr>
      <w:bookmarkStart w:id="4" w:name="workflow"/>
      <w:r>
        <w:t>3</w:t>
      </w:r>
      <w:r>
        <w:tab/>
        <w:t>分析结果</w:t>
      </w:r>
      <w:bookmarkEnd w:id="4"/>
    </w:p>
    <w:p w14:paraId="78700613">
      <w:pPr>
        <w:pStyle w:val="4"/>
      </w:pPr>
      <w:bookmarkStart w:id="5" w:name="geo-数据获取-os"/>
      <w:r>
        <w:t>3.1</w:t>
      </w:r>
      <w:r>
        <w:tab/>
        <w:t>GEO 数据获取 (OS)</w:t>
      </w:r>
      <w:bookmarkEnd w:id="5"/>
    </w:p>
    <w:p w14:paraId="0276540C">
      <w:pPr>
        <w:pStyle w:val="38"/>
      </w:pPr>
      <w:r>
        <w:t xml:space="preserve">以 R 包 </w:t>
      </w:r>
      <w:r>
        <w:rPr>
          <w:rStyle w:val="197"/>
        </w:rPr>
        <w:t>GEOquery</w:t>
      </w:r>
      <w:r>
        <w:t xml:space="preserve"> (2.74.0) 获取 GSE152048 数据集。</w:t>
      </w:r>
    </w:p>
    <w:p w14:paraId="4B595221">
      <w:r>
        <w:pict>
          <v:rect id="_x0000_i1025" o:spt="1" style="height:1.5pt;width:0pt;" coordsize="21600,21600" o:hr="t" o:hrstd="t" o:hralign="center">
            <v:path/>
            <v:fill focussize="0,0"/>
            <v:stroke/>
            <v:imagedata o:title=""/>
            <o:lock v:ext="edit"/>
            <w10:wrap type="none"/>
            <w10:anchorlock/>
          </v:rect>
        </w:pict>
      </w:r>
    </w:p>
    <w:p w14:paraId="11931826">
      <w:pPr>
        <w:pStyle w:val="38"/>
      </w:pPr>
      <w:r>
        <w:t xml:space="preserve">以 </w:t>
      </w:r>
      <w:r>
        <w:rPr>
          <w:rStyle w:val="197"/>
        </w:rPr>
        <w:t>GEOquery</w:t>
      </w:r>
      <w:r>
        <w:t xml:space="preserve"> 获取 GSE152048 的数据信息。</w:t>
      </w:r>
    </w:p>
    <w:p w14:paraId="15CFCEAA">
      <w:pPr>
        <w:pStyle w:val="4"/>
      </w:pPr>
      <w:bookmarkStart w:id="6" w:name="seurat-集成单细胞数据分析-os"/>
      <w:r>
        <w:t>3.2</w:t>
      </w:r>
      <w:r>
        <w:tab/>
        <w:t>Seurat 集成单细胞数据分析 (OS)</w:t>
      </w:r>
      <w:bookmarkEnd w:id="6"/>
    </w:p>
    <w:p w14:paraId="14A325B5">
      <w:pPr>
        <w:pStyle w:val="38"/>
      </w:pPr>
      <w:r>
        <w:t xml:space="preserve">使用 Seurat R 包 (5.1.0) 进行单细胞数据质量控制 (QC) 和下游分析。依据 </w:t>
      </w:r>
      <w:r>
        <w:fldChar w:fldCharType="begin"/>
      </w:r>
      <w:r>
        <w:instrText xml:space="preserve"> HYPERLINK "https://satijalab.org/seurat/articles/integration_introduction" \h </w:instrText>
      </w:r>
      <w:r>
        <w:fldChar w:fldCharType="separate"/>
      </w:r>
      <w:r>
        <w:rPr>
          <w:rStyle w:val="24"/>
        </w:rPr>
        <w:t>https://satijalab.org/seurat/articles/integration_introduction</w:t>
      </w:r>
      <w:r>
        <w:rPr>
          <w:rStyle w:val="24"/>
        </w:rPr>
        <w:fldChar w:fldCharType="end"/>
      </w:r>
      <w:r>
        <w:t xml:space="preserve"> 为指导对单细胞数据预处理。一个细胞至少应有 1000 个基因，并且基因数量小于 7000。线粒体基因的比例小于 10%。根据上述条件，获得用于下游分析的高质量细胞。执行标准 Seurat 分析工作流 (</w:t>
      </w:r>
      <w:r>
        <w:rPr>
          <w:rStyle w:val="197"/>
        </w:rPr>
        <w:t>NormalizeData</w:t>
      </w:r>
      <w:r>
        <w:t xml:space="preserve">, </w:t>
      </w:r>
      <w:r>
        <w:rPr>
          <w:rStyle w:val="197"/>
        </w:rPr>
        <w:t>FindVariableFeatures</w:t>
      </w:r>
      <w:r>
        <w:t xml:space="preserve">, </w:t>
      </w:r>
      <w:r>
        <w:rPr>
          <w:rStyle w:val="197"/>
        </w:rPr>
        <w:t>ScaleData</w:t>
      </w:r>
      <w:r>
        <w:t xml:space="preserve">, </w:t>
      </w:r>
      <w:r>
        <w:rPr>
          <w:rStyle w:val="197"/>
        </w:rPr>
        <w:t>RunPCA</w:t>
      </w:r>
      <w:r>
        <w:t xml:space="preserve">)。以 </w:t>
      </w:r>
      <w:r>
        <w:rPr>
          <w:rStyle w:val="197"/>
        </w:rPr>
        <w:t>ElbowPlot</w:t>
      </w:r>
      <w:r>
        <w:t xml:space="preserve"> 判断后续分析的 PC 维度。以 </w:t>
      </w:r>
      <w:r>
        <w:rPr>
          <w:rStyle w:val="197"/>
        </w:rPr>
        <w:t>Seurat::IntegrateLayers</w:t>
      </w:r>
      <w:r>
        <w:t xml:space="preserve"> 集成数据，去除批次效应 (使用 HarmonyIntegration 方法)。在 1-10 PC 维度下，以 </w:t>
      </w:r>
      <w:r>
        <w:rPr>
          <w:rStyle w:val="197"/>
        </w:rPr>
        <w:t>Seurat::FindNeighbors</w:t>
      </w:r>
      <w:r>
        <w:t xml:space="preserve"> 构建 Nearest-neighbor Graph。随后在 1.2 分辨率下，以 </w:t>
      </w:r>
      <w:r>
        <w:rPr>
          <w:rStyle w:val="197"/>
        </w:rPr>
        <w:t>Seurat::FindClusters</w:t>
      </w:r>
      <w:r>
        <w:t xml:space="preserve"> 函数识别细胞群并以 </w:t>
      </w:r>
      <w:r>
        <w:rPr>
          <w:rStyle w:val="197"/>
        </w:rPr>
        <w:t>Seurat::RunUMAP</w:t>
      </w:r>
      <w:r>
        <w:t xml:space="preserve"> 进行 UMAP 聚类。以 </w:t>
      </w:r>
      <w:r>
        <w:rPr>
          <w:rStyle w:val="197"/>
        </w:rPr>
        <w:t>Seurat::FindAllMarkers</w:t>
      </w:r>
      <w:r>
        <w:t xml:space="preserve"> (LogFC 阈值 0.25; 最小检出率 0.01) 为所有细胞群寻找 Markers。以 Python 工具 </w:t>
      </w:r>
      <w:r>
        <w:rPr>
          <w:rStyle w:val="197"/>
        </w:rPr>
        <w:t>SCSA</w:t>
      </w:r>
      <w:r>
        <w:t xml:space="preserve"> ((2020, </w:t>
      </w:r>
      <w:r>
        <w:rPr>
          <w:b/>
        </w:rPr>
        <w:t>IF:2.8</w:t>
      </w:r>
      <w:r>
        <w:t>, Q2, Frontiers in genetics)</w:t>
      </w:r>
      <w:r>
        <w:rPr>
          <w:vertAlign w:val="superscript"/>
        </w:rPr>
        <w:t>1</w:t>
      </w:r>
      <w:r>
        <w:t>) (</w:t>
      </w:r>
      <w:r>
        <w:fldChar w:fldCharType="begin"/>
      </w:r>
      <w:r>
        <w:instrText xml:space="preserve"> HYPERLINK "https://github.com/bioinfo-ibms-pumc/SCSA" \h </w:instrText>
      </w:r>
      <w:r>
        <w:fldChar w:fldCharType="separate"/>
      </w:r>
      <w:r>
        <w:rPr>
          <w:rStyle w:val="24"/>
        </w:rPr>
        <w:t>https://github.com/bioinfo-ibms-pumc/SCSA</w:t>
      </w:r>
      <w:r>
        <w:rPr>
          <w:rStyle w:val="24"/>
        </w:rPr>
        <w:fldChar w:fldCharType="end"/>
      </w:r>
      <w:r>
        <w:t>) 对细胞群注释。</w:t>
      </w:r>
    </w:p>
    <w:p w14:paraId="2811CFD9">
      <w:r>
        <w:pict>
          <v:rect id="_x0000_i1026" o:spt="1" style="height:1.5pt;width:0pt;" coordsize="21600,21600" o:hr="t" o:hrstd="t" o:hralign="center">
            <v:path/>
            <v:fill focussize="0,0"/>
            <v:stroke/>
            <v:imagedata o:title=""/>
            <o:lock v:ext="edit"/>
            <w10:wrap type="none"/>
            <w10:anchorlock/>
          </v:rect>
        </w:pict>
      </w:r>
    </w:p>
    <w:p w14:paraId="0343BA41">
      <w:pPr>
        <w:pStyle w:val="38"/>
      </w:pPr>
      <w:r>
        <w:t>读取 BC10, BC11, BC16, BC17, BC2, BC20, BC21, BC22, BC3, BC5, BC6 样本的数据集。前期质量控制，一个细胞至少应有 1000 个基因，并且基因数量小于 7000。线粒体基因的比例小于 10%。数据归一化，PCA 聚类 (Seurat 标准工作流，见方法章节) 后，绘制 PC standard deviations 图。去除批次效应后 (详见方法章节) ，在 1-10 PC 维度，1.2 分辨率下，对细胞群 UMAP 聚类。计算所有细胞群的 Marker。使用特异性 Marker，以 SCSA 对细胞群注释。</w:t>
      </w:r>
    </w:p>
    <w:p w14:paraId="4309A7A1">
      <w:pPr>
        <w:pStyle w:val="3"/>
      </w:pPr>
      <w:r>
        <w:t xml:space="preserve">(鉴定所用 Markers 来源于原作文献 </w:t>
      </w:r>
      <w:r>
        <w:fldChar w:fldCharType="begin"/>
      </w:r>
      <w:r>
        <w:instrText xml:space="preserve"> HYPERLINK "PMID:33303760" \h </w:instrText>
      </w:r>
      <w:r>
        <w:fldChar w:fldCharType="separate"/>
      </w:r>
      <w:r>
        <w:rPr>
          <w:rStyle w:val="24"/>
        </w:rPr>
        <w:t>PMID:33303760</w:t>
      </w:r>
      <w:r>
        <w:rPr>
          <w:rStyle w:val="24"/>
        </w:rPr>
        <w:fldChar w:fldCharType="end"/>
      </w:r>
      <w:r>
        <w:t xml:space="preserve"> (2020, </w:t>
      </w:r>
      <w:r>
        <w:rPr>
          <w:b/>
        </w:rPr>
        <w:t>IF:14.7</w:t>
      </w:r>
      <w:r>
        <w:t>, Q1, Nature communications)</w:t>
      </w:r>
      <w:r>
        <w:rPr>
          <w:vertAlign w:val="superscript"/>
        </w:rPr>
        <w:t>2</w:t>
      </w:r>
      <w:r>
        <w:t>)</w:t>
      </w:r>
    </w:p>
    <w:p w14:paraId="1410AFF3">
      <w:pPr>
        <w:pStyle w:val="3"/>
      </w:pPr>
      <w:r>
        <w:drawing>
          <wp:inline distT="0" distB="0" distL="0" distR="0">
            <wp:extent cx="5669280" cy="4360545"/>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stretch>
                      <a:fillRect/>
                    </a:stretch>
                  </pic:blipFill>
                  <pic:spPr>
                    <a:xfrm>
                      <a:off x="0" y="0"/>
                      <a:ext cx="78740" cy="60569"/>
                    </a:xfrm>
                    <a:prstGeom prst="rect">
                      <a:avLst/>
                    </a:prstGeom>
                    <a:noFill/>
                  </pic:spPr>
                </pic:pic>
              </a:graphicData>
            </a:graphic>
          </wp:inline>
        </w:drawing>
      </w:r>
    </w:p>
    <w:p w14:paraId="50D4FCB8">
      <w:pPr>
        <w:pStyle w:val="194"/>
      </w:pPr>
      <w:r>
        <w:rPr>
          <w:b/>
        </w:rPr>
        <w:t xml:space="preserve">Fig. </w:t>
      </w:r>
      <w:bookmarkStart w:id="7" w:name="Pre-Quality-control"/>
      <w:r>
        <w:rPr>
          <w:b/>
        </w:rPr>
        <w:fldChar w:fldCharType="begin"/>
      </w:r>
      <w:r>
        <w:rPr>
          <w:b/>
        </w:rPr>
        <w:instrText xml:space="preserve">SEQ fig: \* Arabic</w:instrText>
      </w:r>
      <w:r>
        <w:rPr>
          <w:b/>
        </w:rPr>
        <w:fldChar w:fldCharType="separate"/>
      </w:r>
      <w:r>
        <w:rPr>
          <w:b/>
        </w:rPr>
        <w:t>2</w:t>
      </w:r>
      <w:r>
        <w:rPr>
          <w:b/>
        </w:rPr>
        <w:fldChar w:fldCharType="end"/>
      </w:r>
      <w:bookmarkEnd w:id="7"/>
      <w:r>
        <w:rPr>
          <w:b/>
        </w:rPr>
        <w:t xml:space="preserve"> </w:t>
      </w:r>
      <w:r>
        <w:t>Pre Quality control</w:t>
      </w:r>
    </w:p>
    <w:p w14:paraId="2B07B7A1">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Figure+Table/3.2.0_Seurat_集成单细胞数据分析_(OS)/Pre-Quality-control.pdf)</w:t>
      </w:r>
    </w:p>
    <w:p w14:paraId="405C577B">
      <w:pPr>
        <w:pStyle w:val="3"/>
      </w:pPr>
      <w:r>
        <w:t xml:space="preserve">Fig. </w:t>
      </w:r>
      <w:r>
        <w:fldChar w:fldCharType="begin"/>
      </w:r>
      <w:r>
        <w:instrText xml:space="preserve"> HYPERLINK \l "Pre-Quality-control" \h </w:instrText>
      </w:r>
      <w:r>
        <w:fldChar w:fldCharType="separate"/>
      </w:r>
      <w:r>
        <w:fldChar w:fldCharType="begin"/>
      </w:r>
      <w:r>
        <w:instrText xml:space="preserve"> REF Pre-Quality-control \h</w:instrText>
      </w:r>
      <w:r>
        <w:fldChar w:fldCharType="separate"/>
      </w:r>
      <w:r>
        <w:rPr>
          <w:b/>
        </w:rPr>
        <w:t>2</w:t>
      </w:r>
      <w:r>
        <w:fldChar w:fldCharType="end"/>
      </w:r>
      <w:r>
        <w:fldChar w:fldCharType="end"/>
      </w:r>
      <w:r>
        <w:t xml:space="preserve"> 为 QC (质量控制) 图 (数据过滤前) 。</w:t>
      </w:r>
    </w:p>
    <w:p w14:paraId="41E6158D">
      <w:pPr>
        <w:pStyle w:val="3"/>
      </w:pPr>
      <w:r>
        <w:drawing>
          <wp:inline distT="0" distB="0" distL="0" distR="0">
            <wp:extent cx="5669280" cy="4360545"/>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stretch>
                      <a:fillRect/>
                    </a:stretch>
                  </pic:blipFill>
                  <pic:spPr>
                    <a:xfrm>
                      <a:off x="0" y="0"/>
                      <a:ext cx="78740" cy="60569"/>
                    </a:xfrm>
                    <a:prstGeom prst="rect">
                      <a:avLst/>
                    </a:prstGeom>
                    <a:noFill/>
                  </pic:spPr>
                </pic:pic>
              </a:graphicData>
            </a:graphic>
          </wp:inline>
        </w:drawing>
      </w:r>
    </w:p>
    <w:p w14:paraId="0B291D62">
      <w:pPr>
        <w:pStyle w:val="194"/>
      </w:pPr>
      <w:r>
        <w:rPr>
          <w:b/>
        </w:rPr>
        <w:t xml:space="preserve">Fig. </w:t>
      </w:r>
      <w:bookmarkStart w:id="8" w:name="OS-After-Quality-control"/>
      <w:r>
        <w:rPr>
          <w:b/>
        </w:rPr>
        <w:fldChar w:fldCharType="begin"/>
      </w:r>
      <w:r>
        <w:rPr>
          <w:b/>
        </w:rPr>
        <w:instrText xml:space="preserve">SEQ fig: \* Arabic</w:instrText>
      </w:r>
      <w:r>
        <w:rPr>
          <w:b/>
        </w:rPr>
        <w:fldChar w:fldCharType="separate"/>
      </w:r>
      <w:r>
        <w:rPr>
          <w:b/>
        </w:rPr>
        <w:t>3</w:t>
      </w:r>
      <w:r>
        <w:rPr>
          <w:b/>
        </w:rPr>
        <w:fldChar w:fldCharType="end"/>
      </w:r>
      <w:bookmarkEnd w:id="8"/>
      <w:r>
        <w:rPr>
          <w:b/>
        </w:rPr>
        <w:t xml:space="preserve"> </w:t>
      </w:r>
      <w:r>
        <w:t>OS After Quality control</w:t>
      </w:r>
    </w:p>
    <w:p w14:paraId="5E11DD8D">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Figure+Table/3.2.0_Seurat_集成单细胞数据分析_(OS)/OS-After-Quality-control.pdf)</w:t>
      </w:r>
    </w:p>
    <w:p w14:paraId="106BACAB">
      <w:pPr>
        <w:pStyle w:val="3"/>
      </w:pPr>
      <w:r>
        <w:t xml:space="preserve">Fig. </w:t>
      </w:r>
      <w:r>
        <w:fldChar w:fldCharType="begin"/>
      </w:r>
      <w:r>
        <w:instrText xml:space="preserve"> HYPERLINK \l "OS-After-Quality-control" \h </w:instrText>
      </w:r>
      <w:r>
        <w:fldChar w:fldCharType="separate"/>
      </w:r>
      <w:r>
        <w:fldChar w:fldCharType="begin"/>
      </w:r>
      <w:r>
        <w:instrText xml:space="preserve"> REF OS-After-Quality-control \h</w:instrText>
      </w:r>
      <w:r>
        <w:fldChar w:fldCharType="separate"/>
      </w:r>
      <w:r>
        <w:rPr>
          <w:b/>
        </w:rPr>
        <w:t>3</w:t>
      </w:r>
      <w:r>
        <w:fldChar w:fldCharType="end"/>
      </w:r>
      <w:r>
        <w:fldChar w:fldCharType="end"/>
      </w:r>
      <w:r>
        <w:t xml:space="preserve"> 为数据过滤后的 QC 图。</w:t>
      </w:r>
    </w:p>
    <w:p w14:paraId="20D37076">
      <w:pPr>
        <w:pStyle w:val="3"/>
      </w:pPr>
      <w:r>
        <w:drawing>
          <wp:inline distT="0" distB="0" distL="0" distR="0">
            <wp:extent cx="45720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cstate="print"/>
                    <a:stretch>
                      <a:fillRect/>
                    </a:stretch>
                  </pic:blipFill>
                  <pic:spPr>
                    <a:xfrm>
                      <a:off x="0" y="0"/>
                      <a:ext cx="63500" cy="63500"/>
                    </a:xfrm>
                    <a:prstGeom prst="rect">
                      <a:avLst/>
                    </a:prstGeom>
                    <a:noFill/>
                  </pic:spPr>
                </pic:pic>
              </a:graphicData>
            </a:graphic>
          </wp:inline>
        </w:drawing>
      </w:r>
    </w:p>
    <w:p w14:paraId="25D7D989">
      <w:pPr>
        <w:pStyle w:val="194"/>
      </w:pPr>
      <w:r>
        <w:rPr>
          <w:b/>
        </w:rPr>
        <w:t xml:space="preserve">Fig. </w:t>
      </w:r>
      <w:bookmarkStart w:id="9" w:name="OS-Standard-deviations-of-PCs"/>
      <w:r>
        <w:rPr>
          <w:b/>
        </w:rPr>
        <w:fldChar w:fldCharType="begin"/>
      </w:r>
      <w:r>
        <w:rPr>
          <w:b/>
        </w:rPr>
        <w:instrText xml:space="preserve">SEQ fig: \* Arabic</w:instrText>
      </w:r>
      <w:r>
        <w:rPr>
          <w:b/>
        </w:rPr>
        <w:fldChar w:fldCharType="separate"/>
      </w:r>
      <w:r>
        <w:rPr>
          <w:b/>
        </w:rPr>
        <w:t>4</w:t>
      </w:r>
      <w:r>
        <w:rPr>
          <w:b/>
        </w:rPr>
        <w:fldChar w:fldCharType="end"/>
      </w:r>
      <w:bookmarkEnd w:id="9"/>
      <w:r>
        <w:rPr>
          <w:b/>
        </w:rPr>
        <w:t xml:space="preserve"> </w:t>
      </w:r>
      <w:r>
        <w:t>OS Standard deviations of PCs</w:t>
      </w:r>
    </w:p>
    <w:p w14:paraId="1F03E911">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Figure+Table/3.2.0_Seurat_集成单细胞数据分析_(OS)/OS-Standard-deviations-of-PCs.pdf)</w:t>
      </w:r>
    </w:p>
    <w:p w14:paraId="3A351D8D">
      <w:pPr>
        <w:pStyle w:val="3"/>
      </w:pPr>
      <w:r>
        <w:t xml:space="preserve">Fig. </w:t>
      </w:r>
      <w:r>
        <w:fldChar w:fldCharType="begin"/>
      </w:r>
      <w:r>
        <w:instrText xml:space="preserve"> HYPERLINK \l "OS-Standard-deviations-of-PCs" \h </w:instrText>
      </w:r>
      <w:r>
        <w:fldChar w:fldCharType="separate"/>
      </w:r>
      <w:r>
        <w:fldChar w:fldCharType="begin"/>
      </w:r>
      <w:r>
        <w:instrText xml:space="preserve"> REF OS-Standard-deviations-of-PCs \h</w:instrText>
      </w:r>
      <w:r>
        <w:fldChar w:fldCharType="separate"/>
      </w:r>
      <w:r>
        <w:rPr>
          <w:b/>
        </w:rPr>
        <w:t>4</w:t>
      </w:r>
      <w:r>
        <w:fldChar w:fldCharType="end"/>
      </w:r>
      <w:r>
        <w:fldChar w:fldCharType="end"/>
      </w:r>
      <w:r>
        <w:t xml:space="preserve"> 为主成分 (PC) 的 Standard deviations。</w:t>
      </w:r>
    </w:p>
    <w:p w14:paraId="69CF0B80">
      <w:pPr>
        <w:pStyle w:val="3"/>
      </w:pPr>
      <w:r>
        <w:drawing>
          <wp:inline distT="0" distB="0" distL="0" distR="0">
            <wp:extent cx="5669280" cy="28346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stretch>
                      <a:fillRect/>
                    </a:stretch>
                  </pic:blipFill>
                  <pic:spPr>
                    <a:xfrm>
                      <a:off x="0" y="0"/>
                      <a:ext cx="78740" cy="39370"/>
                    </a:xfrm>
                    <a:prstGeom prst="rect">
                      <a:avLst/>
                    </a:prstGeom>
                    <a:noFill/>
                  </pic:spPr>
                </pic:pic>
              </a:graphicData>
            </a:graphic>
          </wp:inline>
        </w:drawing>
      </w:r>
    </w:p>
    <w:p w14:paraId="615FDE7F">
      <w:pPr>
        <w:pStyle w:val="194"/>
      </w:pPr>
      <w:r>
        <w:rPr>
          <w:b/>
        </w:rPr>
        <w:t xml:space="preserve">Fig. </w:t>
      </w:r>
      <w:bookmarkStart w:id="10" w:name="OS-UMAP-Unintegrated"/>
      <w:r>
        <w:rPr>
          <w:b/>
        </w:rPr>
        <w:fldChar w:fldCharType="begin"/>
      </w:r>
      <w:r>
        <w:rPr>
          <w:b/>
        </w:rPr>
        <w:instrText xml:space="preserve">SEQ fig: \* Arabic</w:instrText>
      </w:r>
      <w:r>
        <w:rPr>
          <w:b/>
        </w:rPr>
        <w:fldChar w:fldCharType="separate"/>
      </w:r>
      <w:r>
        <w:rPr>
          <w:b/>
        </w:rPr>
        <w:t>5</w:t>
      </w:r>
      <w:r>
        <w:rPr>
          <w:b/>
        </w:rPr>
        <w:fldChar w:fldCharType="end"/>
      </w:r>
      <w:bookmarkEnd w:id="10"/>
      <w:r>
        <w:rPr>
          <w:b/>
        </w:rPr>
        <w:t xml:space="preserve"> </w:t>
      </w:r>
      <w:r>
        <w:t>OS UMAP Unintegrated</w:t>
      </w:r>
    </w:p>
    <w:p w14:paraId="53BF71B9">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Figure+Table/3.2.0_Seurat_集成单细胞数据分析_(OS)/OS-UMAP-Unintegrated.pdf)</w:t>
      </w:r>
    </w:p>
    <w:p w14:paraId="6AAA0D72">
      <w:pPr>
        <w:pStyle w:val="3"/>
      </w:pPr>
      <w:r>
        <w:t xml:space="preserve">Fig. </w:t>
      </w:r>
      <w:r>
        <w:fldChar w:fldCharType="begin"/>
      </w:r>
      <w:r>
        <w:instrText xml:space="preserve"> HYPERLINK \l "OS-UMAP-Unintegrated" \h </w:instrText>
      </w:r>
      <w:r>
        <w:fldChar w:fldCharType="separate"/>
      </w:r>
      <w:r>
        <w:fldChar w:fldCharType="begin"/>
      </w:r>
      <w:r>
        <w:instrText xml:space="preserve"> REF OS-UMAP-Unintegrated \h</w:instrText>
      </w:r>
      <w:r>
        <w:fldChar w:fldCharType="separate"/>
      </w:r>
      <w:r>
        <w:rPr>
          <w:b/>
        </w:rPr>
        <w:t>5</w:t>
      </w:r>
      <w:r>
        <w:fldChar w:fldCharType="end"/>
      </w:r>
      <w:r>
        <w:fldChar w:fldCharType="end"/>
      </w:r>
      <w:r>
        <w:t xml:space="preserve"> 为去除批次效应之前的 UMAP 聚类图。</w:t>
      </w:r>
    </w:p>
    <w:p w14:paraId="16D7D9E5">
      <w:pPr>
        <w:pStyle w:val="3"/>
      </w:pPr>
      <w:r>
        <w:drawing>
          <wp:inline distT="0" distB="0" distL="0" distR="0">
            <wp:extent cx="5669280" cy="28346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stretch>
                      <a:fillRect/>
                    </a:stretch>
                  </pic:blipFill>
                  <pic:spPr>
                    <a:xfrm>
                      <a:off x="0" y="0"/>
                      <a:ext cx="78740" cy="39370"/>
                    </a:xfrm>
                    <a:prstGeom prst="rect">
                      <a:avLst/>
                    </a:prstGeom>
                    <a:noFill/>
                  </pic:spPr>
                </pic:pic>
              </a:graphicData>
            </a:graphic>
          </wp:inline>
        </w:drawing>
      </w:r>
    </w:p>
    <w:p w14:paraId="3120009B">
      <w:pPr>
        <w:pStyle w:val="194"/>
      </w:pPr>
      <w:r>
        <w:rPr>
          <w:b/>
        </w:rPr>
        <w:t xml:space="preserve">Fig. </w:t>
      </w:r>
      <w:bookmarkStart w:id="11" w:name="OS-UMAP-Integrated"/>
      <w:r>
        <w:rPr>
          <w:b/>
        </w:rPr>
        <w:fldChar w:fldCharType="begin"/>
      </w:r>
      <w:r>
        <w:rPr>
          <w:b/>
        </w:rPr>
        <w:instrText xml:space="preserve">SEQ fig: \* Arabic</w:instrText>
      </w:r>
      <w:r>
        <w:rPr>
          <w:b/>
        </w:rPr>
        <w:fldChar w:fldCharType="separate"/>
      </w:r>
      <w:r>
        <w:rPr>
          <w:b/>
        </w:rPr>
        <w:t>6</w:t>
      </w:r>
      <w:r>
        <w:rPr>
          <w:b/>
        </w:rPr>
        <w:fldChar w:fldCharType="end"/>
      </w:r>
      <w:bookmarkEnd w:id="11"/>
      <w:r>
        <w:rPr>
          <w:b/>
        </w:rPr>
        <w:t xml:space="preserve"> </w:t>
      </w:r>
      <w:r>
        <w:t>OS UMAP Integrated</w:t>
      </w:r>
    </w:p>
    <w:p w14:paraId="4C32865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Figure+Table/3.2.0_Seurat_集成单细胞数据分析_(OS)/OS-UMAP-Integrated.pdf)</w:t>
      </w:r>
    </w:p>
    <w:p w14:paraId="279C67CB">
      <w:pPr>
        <w:pStyle w:val="3"/>
      </w:pPr>
      <w:r>
        <w:t xml:space="preserve">Fig. </w:t>
      </w:r>
      <w:r>
        <w:fldChar w:fldCharType="begin"/>
      </w:r>
      <w:r>
        <w:instrText xml:space="preserve"> HYPERLINK \l "OS-UMAP-Integrated" \h </w:instrText>
      </w:r>
      <w:r>
        <w:fldChar w:fldCharType="separate"/>
      </w:r>
      <w:r>
        <w:fldChar w:fldCharType="begin"/>
      </w:r>
      <w:r>
        <w:instrText xml:space="preserve"> REF OS-UMAP-Integrated \h</w:instrText>
      </w:r>
      <w:r>
        <w:fldChar w:fldCharType="separate"/>
      </w:r>
      <w:r>
        <w:rPr>
          <w:b/>
        </w:rPr>
        <w:t>6</w:t>
      </w:r>
      <w:r>
        <w:fldChar w:fldCharType="end"/>
      </w:r>
      <w:r>
        <w:fldChar w:fldCharType="end"/>
      </w:r>
      <w:r>
        <w:t xml:space="preserve"> 为 去除批次效应之后的 UMAP 聚类图。</w:t>
      </w:r>
    </w:p>
    <w:p w14:paraId="528D5CFA">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12" w:name="OS-significant-markers-of-cell-clusters"/>
      <w:r>
        <w:rPr>
          <w:b/>
        </w:rPr>
        <w:fldChar w:fldCharType="begin"/>
      </w:r>
      <w:r>
        <w:rPr>
          <w:b/>
        </w:rPr>
        <w:instrText xml:space="preserve">SEQ tab \* Arabic</w:instrText>
      </w:r>
      <w:r>
        <w:rPr>
          <w:b/>
        </w:rPr>
        <w:fldChar w:fldCharType="separate"/>
      </w:r>
      <w:r>
        <w:rPr>
          <w:b/>
        </w:rPr>
        <w:t>1</w:t>
      </w:r>
      <w:r>
        <w:rPr>
          <w:b/>
        </w:rPr>
        <w:fldChar w:fldCharType="end"/>
      </w:r>
      <w:bookmarkEnd w:id="12"/>
      <w:r>
        <w:rPr>
          <w:b/>
        </w:rPr>
        <w:t xml:space="preserve">  </w:t>
      </w:r>
      <w:r>
        <w:t>OS significant markers of cell clusters</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2062EE9E">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DFF8F3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Rownames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31D6BE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 val</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1FE1FB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Avg log2FC</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6B660C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Pct.1</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10088B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Pct.2</w:t>
            </w:r>
          </w:p>
        </w:tc>
      </w:tr>
      <w:tr w14:paraId="0C64206A">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1D4B36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ALPL</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D67AC8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CB7E38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1.494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D27467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0.915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DB238D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0.412</w:t>
            </w:r>
          </w:p>
        </w:tc>
      </w:tr>
      <w:tr w14:paraId="657B132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DE010C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PANX3</w:t>
            </w:r>
          </w:p>
        </w:tc>
        <w:tc>
          <w:tcPr>
            <w:tcBorders>
              <w:top w:val="nil"/>
              <w:left w:val="nil"/>
              <w:bottom w:val="nil"/>
              <w:right w:val="nil"/>
            </w:tcBorders>
            <w:shd w:val="clear" w:color="auto" w:fill="FFFFFF"/>
            <w:tcMar>
              <w:top w:w="0" w:type="dxa"/>
              <w:left w:w="0" w:type="dxa"/>
              <w:bottom w:w="0" w:type="dxa"/>
              <w:right w:w="0" w:type="dxa"/>
            </w:tcMar>
            <w:vAlign w:val="top"/>
          </w:tcPr>
          <w:p w14:paraId="0AF1697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144CD75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2.181</w:t>
            </w:r>
          </w:p>
        </w:tc>
        <w:tc>
          <w:tcPr>
            <w:tcBorders>
              <w:top w:val="nil"/>
              <w:left w:val="nil"/>
              <w:bottom w:val="nil"/>
              <w:right w:val="nil"/>
            </w:tcBorders>
            <w:shd w:val="clear" w:color="auto" w:fill="FFFFFF"/>
            <w:tcMar>
              <w:top w:w="0" w:type="dxa"/>
              <w:left w:w="0" w:type="dxa"/>
              <w:bottom w:w="0" w:type="dxa"/>
              <w:right w:w="0" w:type="dxa"/>
            </w:tcMar>
            <w:vAlign w:val="top"/>
          </w:tcPr>
          <w:p w14:paraId="62AC14E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0.645</w:t>
            </w:r>
          </w:p>
        </w:tc>
        <w:tc>
          <w:tcPr>
            <w:tcBorders>
              <w:top w:val="nil"/>
              <w:left w:val="nil"/>
              <w:bottom w:val="nil"/>
              <w:right w:val="nil"/>
            </w:tcBorders>
            <w:shd w:val="clear" w:color="auto" w:fill="FFFFFF"/>
            <w:tcMar>
              <w:top w:w="0" w:type="dxa"/>
              <w:left w:w="0" w:type="dxa"/>
              <w:bottom w:w="0" w:type="dxa"/>
              <w:right w:w="0" w:type="dxa"/>
            </w:tcMar>
            <w:vAlign w:val="top"/>
          </w:tcPr>
          <w:p w14:paraId="328B880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0.156</w:t>
            </w:r>
          </w:p>
        </w:tc>
      </w:tr>
      <w:tr w14:paraId="2E89FABE">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43A0DDB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IFITM5</w:t>
            </w:r>
          </w:p>
        </w:tc>
        <w:tc>
          <w:tcPr>
            <w:tcBorders>
              <w:top w:val="nil"/>
              <w:left w:val="nil"/>
              <w:bottom w:val="nil"/>
              <w:right w:val="nil"/>
            </w:tcBorders>
            <w:shd w:val="clear" w:color="auto" w:fill="FFFFFF"/>
            <w:tcMar>
              <w:top w:w="0" w:type="dxa"/>
              <w:left w:w="0" w:type="dxa"/>
              <w:bottom w:w="0" w:type="dxa"/>
              <w:right w:w="0" w:type="dxa"/>
            </w:tcMar>
            <w:vAlign w:val="top"/>
          </w:tcPr>
          <w:p w14:paraId="38BA59D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01A118A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2.458</w:t>
            </w:r>
          </w:p>
        </w:tc>
        <w:tc>
          <w:tcPr>
            <w:tcBorders>
              <w:top w:val="nil"/>
              <w:left w:val="nil"/>
              <w:bottom w:val="nil"/>
              <w:right w:val="nil"/>
            </w:tcBorders>
            <w:shd w:val="clear" w:color="auto" w:fill="FFFFFF"/>
            <w:tcMar>
              <w:top w:w="0" w:type="dxa"/>
              <w:left w:w="0" w:type="dxa"/>
              <w:bottom w:w="0" w:type="dxa"/>
              <w:right w:w="0" w:type="dxa"/>
            </w:tcMar>
            <w:vAlign w:val="top"/>
          </w:tcPr>
          <w:p w14:paraId="46A9725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0.802</w:t>
            </w:r>
          </w:p>
        </w:tc>
        <w:tc>
          <w:tcPr>
            <w:tcBorders>
              <w:top w:val="nil"/>
              <w:left w:val="nil"/>
              <w:bottom w:val="nil"/>
              <w:right w:val="nil"/>
            </w:tcBorders>
            <w:shd w:val="clear" w:color="auto" w:fill="FFFFFF"/>
            <w:tcMar>
              <w:top w:w="0" w:type="dxa"/>
              <w:left w:w="0" w:type="dxa"/>
              <w:bottom w:w="0" w:type="dxa"/>
              <w:right w:w="0" w:type="dxa"/>
            </w:tcMar>
            <w:vAlign w:val="top"/>
          </w:tcPr>
          <w:p w14:paraId="4238141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0.323</w:t>
            </w:r>
          </w:p>
        </w:tc>
      </w:tr>
      <w:tr w14:paraId="6DA0AF57">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446E292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LY6K</w:t>
            </w:r>
          </w:p>
        </w:tc>
        <w:tc>
          <w:tcPr>
            <w:tcBorders>
              <w:top w:val="nil"/>
              <w:left w:val="nil"/>
              <w:bottom w:val="nil"/>
              <w:right w:val="nil"/>
            </w:tcBorders>
            <w:shd w:val="clear" w:color="auto" w:fill="FFFFFF"/>
            <w:tcMar>
              <w:top w:w="0" w:type="dxa"/>
              <w:left w:w="0" w:type="dxa"/>
              <w:bottom w:w="0" w:type="dxa"/>
              <w:right w:w="0" w:type="dxa"/>
            </w:tcMar>
            <w:vAlign w:val="top"/>
          </w:tcPr>
          <w:p w14:paraId="3174BBC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4CAC0DF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1.191</w:t>
            </w:r>
          </w:p>
        </w:tc>
        <w:tc>
          <w:tcPr>
            <w:tcBorders>
              <w:top w:val="nil"/>
              <w:left w:val="nil"/>
              <w:bottom w:val="nil"/>
              <w:right w:val="nil"/>
            </w:tcBorders>
            <w:shd w:val="clear" w:color="auto" w:fill="FFFFFF"/>
            <w:tcMar>
              <w:top w:w="0" w:type="dxa"/>
              <w:left w:w="0" w:type="dxa"/>
              <w:bottom w:w="0" w:type="dxa"/>
              <w:right w:w="0" w:type="dxa"/>
            </w:tcMar>
            <w:vAlign w:val="top"/>
          </w:tcPr>
          <w:p w14:paraId="434B127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0.77</w:t>
            </w:r>
          </w:p>
        </w:tc>
        <w:tc>
          <w:tcPr>
            <w:tcBorders>
              <w:top w:val="nil"/>
              <w:left w:val="nil"/>
              <w:bottom w:val="nil"/>
              <w:right w:val="nil"/>
            </w:tcBorders>
            <w:shd w:val="clear" w:color="auto" w:fill="FFFFFF"/>
            <w:tcMar>
              <w:top w:w="0" w:type="dxa"/>
              <w:left w:w="0" w:type="dxa"/>
              <w:bottom w:w="0" w:type="dxa"/>
              <w:right w:w="0" w:type="dxa"/>
            </w:tcMar>
            <w:vAlign w:val="top"/>
          </w:tcPr>
          <w:p w14:paraId="4441BF9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0.314</w:t>
            </w:r>
          </w:p>
        </w:tc>
      </w:tr>
      <w:tr w14:paraId="5B9079F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98EEE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RHBDL2</w:t>
            </w:r>
          </w:p>
        </w:tc>
        <w:tc>
          <w:tcPr>
            <w:tcBorders>
              <w:top w:val="nil"/>
              <w:left w:val="nil"/>
              <w:bottom w:val="nil"/>
              <w:right w:val="nil"/>
            </w:tcBorders>
            <w:shd w:val="clear" w:color="auto" w:fill="FFFFFF"/>
            <w:tcMar>
              <w:top w:w="0" w:type="dxa"/>
              <w:left w:w="0" w:type="dxa"/>
              <w:bottom w:w="0" w:type="dxa"/>
              <w:right w:w="0" w:type="dxa"/>
            </w:tcMar>
            <w:vAlign w:val="top"/>
          </w:tcPr>
          <w:p w14:paraId="7970737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1FDD6F3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1.733</w:t>
            </w:r>
          </w:p>
        </w:tc>
        <w:tc>
          <w:tcPr>
            <w:tcBorders>
              <w:top w:val="nil"/>
              <w:left w:val="nil"/>
              <w:bottom w:val="nil"/>
              <w:right w:val="nil"/>
            </w:tcBorders>
            <w:shd w:val="clear" w:color="auto" w:fill="FFFFFF"/>
            <w:tcMar>
              <w:top w:w="0" w:type="dxa"/>
              <w:left w:w="0" w:type="dxa"/>
              <w:bottom w:w="0" w:type="dxa"/>
              <w:right w:w="0" w:type="dxa"/>
            </w:tcMar>
            <w:vAlign w:val="top"/>
          </w:tcPr>
          <w:p w14:paraId="27B3795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0.644</w:t>
            </w:r>
          </w:p>
        </w:tc>
        <w:tc>
          <w:tcPr>
            <w:tcBorders>
              <w:top w:val="nil"/>
              <w:left w:val="nil"/>
              <w:bottom w:val="nil"/>
              <w:right w:val="nil"/>
            </w:tcBorders>
            <w:shd w:val="clear" w:color="auto" w:fill="FFFFFF"/>
            <w:tcMar>
              <w:top w:w="0" w:type="dxa"/>
              <w:left w:w="0" w:type="dxa"/>
              <w:bottom w:w="0" w:type="dxa"/>
              <w:right w:w="0" w:type="dxa"/>
            </w:tcMar>
            <w:vAlign w:val="top"/>
          </w:tcPr>
          <w:p w14:paraId="6F6A67E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0.21</w:t>
            </w:r>
          </w:p>
        </w:tc>
      </w:tr>
      <w:tr w14:paraId="26D12148">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EB2537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CAC6B6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1B0DFA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234C03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B4044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022321A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Figure+Table/3.2.0_Seurat_集成单细胞数据分析_(OS)/OS-significant-markers-of-cell-clusters.csv)</w:t>
      </w:r>
    </w:p>
    <w:p w14:paraId="798DB81B">
      <w:pPr>
        <w:pStyle w:val="3"/>
      </w:pPr>
      <w:r>
        <w:t xml:space="preserve">Tab. </w:t>
      </w:r>
      <w:r>
        <w:fldChar w:fldCharType="begin"/>
      </w:r>
      <w:r>
        <w:instrText xml:space="preserve"> HYPERLINK \l "OS-significant-markers-of-cell-clusters" \h </w:instrText>
      </w:r>
      <w:r>
        <w:fldChar w:fldCharType="separate"/>
      </w:r>
      <w:r>
        <w:fldChar w:fldCharType="begin"/>
      </w:r>
      <w:r>
        <w:instrText xml:space="preserve"> REF OS-significant-markers-of-cell-clusters \h</w:instrText>
      </w:r>
      <w:r>
        <w:fldChar w:fldCharType="separate"/>
      </w:r>
      <w:r>
        <w:rPr>
          <w:b/>
        </w:rPr>
        <w:t>1</w:t>
      </w:r>
      <w:r>
        <w:fldChar w:fldCharType="end"/>
      </w:r>
      <w:r>
        <w:fldChar w:fldCharType="end"/>
      </w:r>
      <w:r>
        <w:t xml:space="preserve"> 为所有细胞群的 Marker (LogFC 阈值 0.25; 最小检出率 0.01; 矫正 P 值阈值 0.05)</w:t>
      </w:r>
    </w:p>
    <w:p w14:paraId="369CF944">
      <w:pPr>
        <w:pStyle w:val="3"/>
      </w:pPr>
      <w:r>
        <w:drawing>
          <wp:inline distT="0" distB="0" distL="0" distR="0">
            <wp:extent cx="457200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stretch>
                      <a:fillRect/>
                    </a:stretch>
                  </pic:blipFill>
                  <pic:spPr>
                    <a:xfrm>
                      <a:off x="0" y="0"/>
                      <a:ext cx="63500" cy="63500"/>
                    </a:xfrm>
                    <a:prstGeom prst="rect">
                      <a:avLst/>
                    </a:prstGeom>
                    <a:noFill/>
                  </pic:spPr>
                </pic:pic>
              </a:graphicData>
            </a:graphic>
          </wp:inline>
        </w:drawing>
      </w:r>
    </w:p>
    <w:p w14:paraId="2D02F41C">
      <w:pPr>
        <w:pStyle w:val="194"/>
      </w:pPr>
      <w:r>
        <w:rPr>
          <w:b/>
        </w:rPr>
        <w:t xml:space="preserve">Fig. </w:t>
      </w:r>
      <w:bookmarkStart w:id="13" w:name="OS-Marker-Validation"/>
      <w:r>
        <w:rPr>
          <w:b/>
        </w:rPr>
        <w:fldChar w:fldCharType="begin"/>
      </w:r>
      <w:r>
        <w:rPr>
          <w:b/>
        </w:rPr>
        <w:instrText xml:space="preserve">SEQ fig: \* Arabic</w:instrText>
      </w:r>
      <w:r>
        <w:rPr>
          <w:b/>
        </w:rPr>
        <w:fldChar w:fldCharType="separate"/>
      </w:r>
      <w:r>
        <w:rPr>
          <w:b/>
        </w:rPr>
        <w:t>7</w:t>
      </w:r>
      <w:r>
        <w:rPr>
          <w:b/>
        </w:rPr>
        <w:fldChar w:fldCharType="end"/>
      </w:r>
      <w:bookmarkEnd w:id="13"/>
      <w:r>
        <w:rPr>
          <w:b/>
        </w:rPr>
        <w:t xml:space="preserve"> </w:t>
      </w:r>
      <w:r>
        <w:t>OS Marker Validation</w:t>
      </w:r>
    </w:p>
    <w:p w14:paraId="3DBE4527">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Figure+Table/3.2.0_Seurat_集成单细胞数据分析_(OS)/OS-Marker-Validation.pdf)</w:t>
      </w:r>
    </w:p>
    <w:p w14:paraId="2844A1C0">
      <w:pPr>
        <w:pStyle w:val="3"/>
      </w:pPr>
      <w:r>
        <w:t xml:space="preserve">Fig. </w:t>
      </w:r>
      <w:r>
        <w:fldChar w:fldCharType="begin"/>
      </w:r>
      <w:r>
        <w:instrText xml:space="preserve"> HYPERLINK \l "OS-Marker-Validation" \h </w:instrText>
      </w:r>
      <w:r>
        <w:fldChar w:fldCharType="separate"/>
      </w:r>
      <w:r>
        <w:fldChar w:fldCharType="begin"/>
      </w:r>
      <w:r>
        <w:instrText xml:space="preserve"> REF OS-Marker-Validation \h</w:instrText>
      </w:r>
      <w:r>
        <w:fldChar w:fldCharType="separate"/>
      </w:r>
      <w:r>
        <w:rPr>
          <w:b/>
        </w:rPr>
        <w:t>7</w:t>
      </w:r>
      <w:r>
        <w:fldChar w:fldCharType="end"/>
      </w:r>
      <w:r>
        <w:fldChar w:fldCharType="end"/>
      </w:r>
      <w:r>
        <w:t xml:space="preserve"> 使用特异性 Marker 对细胞注释结果的验证热图。</w:t>
      </w:r>
    </w:p>
    <w:p w14:paraId="6E3656DB">
      <w:pPr>
        <w:pStyle w:val="3"/>
      </w:pPr>
      <w:r>
        <w:drawing>
          <wp:inline distT="0" distB="0" distL="0" distR="0">
            <wp:extent cx="5669280" cy="3239135"/>
            <wp:effectExtent l="0" t="0" r="762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stretch>
                      <a:fillRect/>
                    </a:stretch>
                  </pic:blipFill>
                  <pic:spPr>
                    <a:xfrm>
                      <a:off x="0" y="0"/>
                      <a:ext cx="78740" cy="44994"/>
                    </a:xfrm>
                    <a:prstGeom prst="rect">
                      <a:avLst/>
                    </a:prstGeom>
                    <a:noFill/>
                  </pic:spPr>
                </pic:pic>
              </a:graphicData>
            </a:graphic>
          </wp:inline>
        </w:drawing>
      </w:r>
    </w:p>
    <w:p w14:paraId="785A0D52">
      <w:pPr>
        <w:pStyle w:val="194"/>
      </w:pPr>
      <w:r>
        <w:rPr>
          <w:b/>
        </w:rPr>
        <w:t xml:space="preserve">Fig. </w:t>
      </w:r>
      <w:bookmarkStart w:id="14" w:name="OS-SCSA-Cell-type-annotation"/>
      <w:r>
        <w:rPr>
          <w:b/>
        </w:rPr>
        <w:fldChar w:fldCharType="begin"/>
      </w:r>
      <w:r>
        <w:rPr>
          <w:b/>
        </w:rPr>
        <w:instrText xml:space="preserve">SEQ fig: \* Arabic</w:instrText>
      </w:r>
      <w:r>
        <w:rPr>
          <w:b/>
        </w:rPr>
        <w:fldChar w:fldCharType="separate"/>
      </w:r>
      <w:r>
        <w:rPr>
          <w:b/>
        </w:rPr>
        <w:t>8</w:t>
      </w:r>
      <w:r>
        <w:rPr>
          <w:b/>
        </w:rPr>
        <w:fldChar w:fldCharType="end"/>
      </w:r>
      <w:bookmarkEnd w:id="14"/>
      <w:r>
        <w:rPr>
          <w:b/>
        </w:rPr>
        <w:t xml:space="preserve"> </w:t>
      </w:r>
      <w:r>
        <w:t>OS SCSA Cell type annotation</w:t>
      </w:r>
    </w:p>
    <w:p w14:paraId="027237F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Figure+Table/3.2.0_Seurat_集成单细胞数据分析_(OS)/OS-SCSA-Cell-type-annotation.pdf)</w:t>
      </w:r>
    </w:p>
    <w:p w14:paraId="56EF63E5">
      <w:pPr>
        <w:pStyle w:val="3"/>
      </w:pPr>
      <w:r>
        <w:t xml:space="preserve">Fig. </w:t>
      </w:r>
      <w:r>
        <w:fldChar w:fldCharType="begin"/>
      </w:r>
      <w:r>
        <w:instrText xml:space="preserve"> HYPERLINK \l "OS-SCSA-Cell-type-annotation" \h </w:instrText>
      </w:r>
      <w:r>
        <w:fldChar w:fldCharType="separate"/>
      </w:r>
      <w:r>
        <w:fldChar w:fldCharType="begin"/>
      </w:r>
      <w:r>
        <w:instrText xml:space="preserve"> REF OS-SCSA-Cell-type-annotation \h</w:instrText>
      </w:r>
      <w:r>
        <w:fldChar w:fldCharType="separate"/>
      </w:r>
      <w:r>
        <w:rPr>
          <w:b/>
        </w:rPr>
        <w:t>8</w:t>
      </w:r>
      <w:r>
        <w:fldChar w:fldCharType="end"/>
      </w:r>
      <w:r>
        <w:fldChar w:fldCharType="end"/>
      </w:r>
      <w:r>
        <w:t xml:space="preserve"> 为 SCSA 细胞注释结果的 UMAP 图。</w:t>
      </w:r>
    </w:p>
    <w:p w14:paraId="0E0F3F9A">
      <w:pPr>
        <w:pStyle w:val="3"/>
      </w:pPr>
      <w:r>
        <w:drawing>
          <wp:inline distT="0" distB="0" distL="0" distR="0">
            <wp:extent cx="5669280" cy="3555365"/>
            <wp:effectExtent l="0" t="0" r="762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stretch>
                      <a:fillRect/>
                    </a:stretch>
                  </pic:blipFill>
                  <pic:spPr>
                    <a:xfrm>
                      <a:off x="0" y="0"/>
                      <a:ext cx="78740" cy="49381"/>
                    </a:xfrm>
                    <a:prstGeom prst="rect">
                      <a:avLst/>
                    </a:prstGeom>
                    <a:noFill/>
                  </pic:spPr>
                </pic:pic>
              </a:graphicData>
            </a:graphic>
          </wp:inline>
        </w:drawing>
      </w:r>
    </w:p>
    <w:p w14:paraId="2938676C">
      <w:pPr>
        <w:pStyle w:val="194"/>
      </w:pPr>
      <w:r>
        <w:rPr>
          <w:b/>
        </w:rPr>
        <w:t xml:space="preserve">Fig. </w:t>
      </w:r>
      <w:bookmarkStart w:id="15" w:name="OS-SCSA-Cell-Proportions-in-each-sample"/>
      <w:r>
        <w:rPr>
          <w:b/>
        </w:rPr>
        <w:fldChar w:fldCharType="begin"/>
      </w:r>
      <w:r>
        <w:rPr>
          <w:b/>
        </w:rPr>
        <w:instrText xml:space="preserve">SEQ fig: \* Arabic</w:instrText>
      </w:r>
      <w:r>
        <w:rPr>
          <w:b/>
        </w:rPr>
        <w:fldChar w:fldCharType="separate"/>
      </w:r>
      <w:r>
        <w:rPr>
          <w:b/>
        </w:rPr>
        <w:t>9</w:t>
      </w:r>
      <w:r>
        <w:rPr>
          <w:b/>
        </w:rPr>
        <w:fldChar w:fldCharType="end"/>
      </w:r>
      <w:bookmarkEnd w:id="15"/>
      <w:r>
        <w:rPr>
          <w:b/>
        </w:rPr>
        <w:t xml:space="preserve"> </w:t>
      </w:r>
      <w:r>
        <w:t>OS SCSA Cell Proportions in each sample</w:t>
      </w:r>
    </w:p>
    <w:p w14:paraId="3AA5268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Figure+Table/3.2.0_Seurat_集成单细胞数据分析_(OS)/OS-SCSA-Cell-Proportions-in-each-sample.pdf)</w:t>
      </w:r>
    </w:p>
    <w:p w14:paraId="4A4FE753">
      <w:pPr>
        <w:pStyle w:val="3"/>
      </w:pPr>
      <w:r>
        <w:t xml:space="preserve">Fig. </w:t>
      </w:r>
      <w:r>
        <w:fldChar w:fldCharType="begin"/>
      </w:r>
      <w:r>
        <w:instrText xml:space="preserve"> HYPERLINK \l "OS-SCSA-Cell-Proportions-in-each-sample" \h </w:instrText>
      </w:r>
      <w:r>
        <w:fldChar w:fldCharType="separate"/>
      </w:r>
      <w:r>
        <w:fldChar w:fldCharType="begin"/>
      </w:r>
      <w:r>
        <w:instrText xml:space="preserve"> REF OS-SCSA-Cell-Proportions-in-each-sample \h</w:instrText>
      </w:r>
      <w:r>
        <w:fldChar w:fldCharType="separate"/>
      </w:r>
      <w:r>
        <w:rPr>
          <w:b/>
        </w:rPr>
        <w:t>9</w:t>
      </w:r>
      <w:r>
        <w:fldChar w:fldCharType="end"/>
      </w:r>
      <w:r>
        <w:fldChar w:fldCharType="end"/>
      </w:r>
      <w:r>
        <w:t xml:space="preserve"> 为 SCSA 注释的细胞群在各个样本中的占比。</w:t>
      </w:r>
    </w:p>
    <w:p w14:paraId="575BE832">
      <w:pPr>
        <w:pStyle w:val="4"/>
      </w:pPr>
      <w:bookmarkStart w:id="16" w:name="copykat-癌细胞鉴定-os"/>
      <w:r>
        <w:t>3.3</w:t>
      </w:r>
      <w:r>
        <w:tab/>
        <w:t>CopyKAT 癌细胞鉴定 (OS)</w:t>
      </w:r>
      <w:bookmarkEnd w:id="16"/>
    </w:p>
    <w:p w14:paraId="529D74EC">
      <w:pPr>
        <w:pStyle w:val="38"/>
      </w:pPr>
      <w:r>
        <w:t xml:space="preserve">R 包 </w:t>
      </w:r>
      <w:r>
        <w:rPr>
          <w:rStyle w:val="197"/>
        </w:rPr>
        <w:t>CopyKAT</w:t>
      </w:r>
      <w:r>
        <w:t xml:space="preserve"> 用于鉴定恶性细胞 (2021, </w:t>
      </w:r>
      <w:r>
        <w:rPr>
          <w:b/>
        </w:rPr>
        <w:t>IF:33.1</w:t>
      </w:r>
      <w:r>
        <w:t>, Q1, Nature Biotechnology)</w:t>
      </w:r>
      <w:r>
        <w:rPr>
          <w:vertAlign w:val="superscript"/>
        </w:rPr>
        <w:t>3</w:t>
      </w:r>
      <w:r>
        <w:t>。</w:t>
      </w:r>
      <w:r>
        <w:rPr>
          <w:rStyle w:val="197"/>
        </w:rPr>
        <w:t>CopyKAT</w:t>
      </w:r>
      <w:r>
        <w:t xml:space="preserve"> 可以区分整倍体与非整倍体，其中非整倍体被认为是肿瘤细胞，而整倍体是正常细胞 (2012, </w:t>
      </w:r>
      <w:r>
        <w:rPr>
          <w:b/>
        </w:rPr>
        <w:t>IF:39.1</w:t>
      </w:r>
      <w:r>
        <w:t>, Q1, Nature Reviews Genetics)</w:t>
      </w:r>
      <w:r>
        <w:rPr>
          <w:vertAlign w:val="superscript"/>
        </w:rPr>
        <w:t>4</w:t>
      </w:r>
      <w:r>
        <w:t xml:space="preserve">。由于 </w:t>
      </w:r>
      <w:r>
        <w:rPr>
          <w:rStyle w:val="197"/>
        </w:rPr>
        <w:t>CopyKAT</w:t>
      </w:r>
      <w:r>
        <w:t xml:space="preserve"> 不适用于多样本数据 (批次效应的存在) ，因此，对各个样本独立鉴定。</w:t>
      </w:r>
    </w:p>
    <w:p w14:paraId="1DCCBE2F">
      <w:r>
        <w:pict>
          <v:rect id="_x0000_i1027" o:spt="1" style="height:1.5pt;width:0pt;" coordsize="21600,21600" o:hr="t" o:hrstd="t" o:hralign="center">
            <v:path/>
            <v:fill focussize="0,0"/>
            <v:stroke/>
            <v:imagedata o:title=""/>
            <o:lock v:ext="edit"/>
            <w10:wrap type="none"/>
            <w10:anchorlock/>
          </v:rect>
        </w:pict>
      </w:r>
    </w:p>
    <w:p w14:paraId="1B0F879E">
      <w:pPr>
        <w:pStyle w:val="38"/>
      </w:pPr>
      <w:r>
        <w:t xml:space="preserve">以 </w:t>
      </w:r>
      <w:r>
        <w:rPr>
          <w:rStyle w:val="197"/>
        </w:rPr>
        <w:t>CopyKAT</w:t>
      </w:r>
      <w:r>
        <w:t xml:space="preserve"> 鉴定恶质细胞。</w:t>
      </w:r>
    </w:p>
    <w:p w14:paraId="085EE00B">
      <w:pPr>
        <w:pStyle w:val="3"/>
      </w:pPr>
      <w:r>
        <w:drawing>
          <wp:inline distT="0" distB="0" distL="0" distR="0">
            <wp:extent cx="5669280" cy="355536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cstate="print"/>
                    <a:stretch>
                      <a:fillRect/>
                    </a:stretch>
                  </pic:blipFill>
                  <pic:spPr>
                    <a:xfrm>
                      <a:off x="0" y="0"/>
                      <a:ext cx="78740" cy="49381"/>
                    </a:xfrm>
                    <a:prstGeom prst="rect">
                      <a:avLst/>
                    </a:prstGeom>
                    <a:noFill/>
                  </pic:spPr>
                </pic:pic>
              </a:graphicData>
            </a:graphic>
          </wp:inline>
        </w:drawing>
      </w:r>
    </w:p>
    <w:p w14:paraId="6EB615B0">
      <w:pPr>
        <w:pStyle w:val="194"/>
      </w:pPr>
      <w:r>
        <w:rPr>
          <w:b/>
        </w:rPr>
        <w:t xml:space="preserve">Fig. </w:t>
      </w:r>
      <w:bookmarkStart w:id="17" w:name="OS-proportions-of-aneuploid-and-diploid"/>
      <w:r>
        <w:rPr>
          <w:b/>
        </w:rPr>
        <w:fldChar w:fldCharType="begin"/>
      </w:r>
      <w:r>
        <w:rPr>
          <w:b/>
        </w:rPr>
        <w:instrText xml:space="preserve">SEQ fig: \* Arabic</w:instrText>
      </w:r>
      <w:r>
        <w:rPr>
          <w:b/>
        </w:rPr>
        <w:fldChar w:fldCharType="separate"/>
      </w:r>
      <w:r>
        <w:rPr>
          <w:b/>
        </w:rPr>
        <w:t>10</w:t>
      </w:r>
      <w:r>
        <w:rPr>
          <w:b/>
        </w:rPr>
        <w:fldChar w:fldCharType="end"/>
      </w:r>
      <w:bookmarkEnd w:id="17"/>
      <w:r>
        <w:rPr>
          <w:b/>
        </w:rPr>
        <w:t xml:space="preserve"> </w:t>
      </w:r>
      <w:r>
        <w:t>OS proportions of aneuploid and diploid</w:t>
      </w:r>
    </w:p>
    <w:p w14:paraId="020EDB2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Figure+Table/3.3.0_CopyKAT_癌细胞鉴定_(OS)/OS-proportions-of-aneuploid-and-diploid.pdf)</w:t>
      </w:r>
    </w:p>
    <w:p w14:paraId="183053B1">
      <w:pPr>
        <w:pStyle w:val="3"/>
      </w:pPr>
      <w:r>
        <w:t xml:space="preserve">Fig. </w:t>
      </w:r>
      <w:r>
        <w:fldChar w:fldCharType="begin"/>
      </w:r>
      <w:r>
        <w:instrText xml:space="preserve"> HYPERLINK \l "OS-proportions-of-aneuploid-and-diploid" \h </w:instrText>
      </w:r>
      <w:r>
        <w:fldChar w:fldCharType="separate"/>
      </w:r>
      <w:r>
        <w:fldChar w:fldCharType="begin"/>
      </w:r>
      <w:r>
        <w:instrText xml:space="preserve"> REF OS-proportions-of-aneuploid-and-diploid \h</w:instrText>
      </w:r>
      <w:r>
        <w:fldChar w:fldCharType="separate"/>
      </w:r>
      <w:r>
        <w:rPr>
          <w:b/>
        </w:rPr>
        <w:t>10</w:t>
      </w:r>
      <w:r>
        <w:fldChar w:fldCharType="end"/>
      </w:r>
      <w:r>
        <w:fldChar w:fldCharType="end"/>
      </w:r>
      <w:r>
        <w:t xml:space="preserve"> 为 copyKAT 注释的所有样本中 aneuploid (Malignant cell) 与 diploid (Benign cell) 的细胞比例。</w:t>
      </w:r>
    </w:p>
    <w:p w14:paraId="10618132">
      <w:pPr>
        <w:pStyle w:val="200"/>
      </w:pPr>
      <w:r>
        <w:rPr>
          <w:rStyle w:val="197"/>
        </w:rPr>
        <w:t>Note: The directory 'Figure+Table/OS-all-malignant-cells-heatmap' contains 11 files.</w:t>
      </w:r>
      <w:r>
        <w:br w:type="textWrapping"/>
      </w:r>
      <w:r>
        <w:br w:type="textWrapping"/>
      </w:r>
      <w:r>
        <w:rPr>
          <w:rStyle w:val="197"/>
        </w:rPr>
        <w:t>1 BC10.png</w:t>
      </w:r>
      <w:r>
        <w:br w:type="textWrapping"/>
      </w:r>
      <w:r>
        <w:rPr>
          <w:rStyle w:val="197"/>
        </w:rPr>
        <w:t>2 BC11.png</w:t>
      </w:r>
      <w:r>
        <w:br w:type="textWrapping"/>
      </w:r>
      <w:r>
        <w:rPr>
          <w:rStyle w:val="197"/>
        </w:rPr>
        <w:t>3 BC16.png</w:t>
      </w:r>
      <w:r>
        <w:br w:type="textWrapping"/>
      </w:r>
      <w:r>
        <w:rPr>
          <w:rStyle w:val="197"/>
        </w:rPr>
        <w:t>4 BC17.png</w:t>
      </w:r>
      <w:r>
        <w:br w:type="textWrapping"/>
      </w:r>
      <w:r>
        <w:rPr>
          <w:rStyle w:val="197"/>
        </w:rPr>
        <w:t>5 BC2.png</w:t>
      </w:r>
      <w:r>
        <w:br w:type="textWrapping"/>
      </w:r>
      <w:r>
        <w:rPr>
          <w:rStyle w:val="197"/>
        </w:rPr>
        <w:t>6 ...</w:t>
      </w:r>
    </w:p>
    <w:p w14:paraId="4D71B81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Figure+Table/3.3.0_CopyKAT_癌细胞鉴定_(OS)/OS-all-malignant-cells-heatmap)</w:t>
      </w:r>
    </w:p>
    <w:p w14:paraId="757C4E69">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18" w:name="OS-all-copyKAT-prediction-data"/>
      <w:r>
        <w:rPr>
          <w:b/>
        </w:rPr>
        <w:fldChar w:fldCharType="begin"/>
      </w:r>
      <w:r>
        <w:rPr>
          <w:b/>
        </w:rPr>
        <w:instrText xml:space="preserve">SEQ tab \* Arabic</w:instrText>
      </w:r>
      <w:r>
        <w:rPr>
          <w:b/>
        </w:rPr>
        <w:fldChar w:fldCharType="separate"/>
      </w:r>
      <w:r>
        <w:rPr>
          <w:b/>
        </w:rPr>
        <w:t>2</w:t>
      </w:r>
      <w:r>
        <w:rPr>
          <w:b/>
        </w:rPr>
        <w:fldChar w:fldCharType="end"/>
      </w:r>
      <w:bookmarkEnd w:id="18"/>
      <w:r>
        <w:rPr>
          <w:b/>
        </w:rPr>
        <w:t xml:space="preserve">  </w:t>
      </w:r>
      <w:r>
        <w:t>OS all copyKAT prediction data</w:t>
      </w:r>
    </w:p>
    <w:tbl>
      <w:tblPr>
        <w:tblStyle w:val="13"/>
        <w:tblW w:w="0" w:type="auto"/>
        <w:jc w:val="center"/>
        <w:tblLayout w:type="fixed"/>
        <w:tblCellMar>
          <w:top w:w="0" w:type="dxa"/>
          <w:left w:w="108" w:type="dxa"/>
          <w:bottom w:w="0" w:type="dxa"/>
          <w:right w:w="108" w:type="dxa"/>
        </w:tblCellMar>
      </w:tblPr>
      <w:tblGrid>
        <w:gridCol w:w="2160"/>
        <w:gridCol w:w="2160"/>
        <w:gridCol w:w="2160"/>
        <w:gridCol w:w="2160"/>
      </w:tblGrid>
      <w:tr w14:paraId="1F851792">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35551C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Orig.ident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11A481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Cell.names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9EEE35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Copykat.pred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59BFD9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Copykat cell</w:t>
            </w:r>
          </w:p>
        </w:tc>
      </w:tr>
      <w:tr w14:paraId="214173B5">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FF1E0A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BC10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8E1C44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AAACCTGAGACTCGGA-1 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D08403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Aneuploid</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28BD9F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Cancer cell</w:t>
            </w:r>
          </w:p>
        </w:tc>
      </w:tr>
      <w:tr w14:paraId="5B05F2F9">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4C82345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BC10</w:t>
            </w:r>
          </w:p>
        </w:tc>
        <w:tc>
          <w:tcPr>
            <w:tcBorders>
              <w:top w:val="nil"/>
              <w:left w:val="nil"/>
              <w:bottom w:val="nil"/>
              <w:right w:val="nil"/>
            </w:tcBorders>
            <w:shd w:val="clear" w:color="auto" w:fill="FFFFFF"/>
            <w:tcMar>
              <w:top w:w="0" w:type="dxa"/>
              <w:left w:w="0" w:type="dxa"/>
              <w:bottom w:w="0" w:type="dxa"/>
              <w:right w:w="0" w:type="dxa"/>
            </w:tcMar>
            <w:vAlign w:val="top"/>
          </w:tcPr>
          <w:p w14:paraId="568C42A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AAACCTGAGGAACTGC-1 1</w:t>
            </w:r>
          </w:p>
        </w:tc>
        <w:tc>
          <w:tcPr>
            <w:tcBorders>
              <w:top w:val="nil"/>
              <w:left w:val="nil"/>
              <w:bottom w:val="nil"/>
              <w:right w:val="nil"/>
            </w:tcBorders>
            <w:shd w:val="clear" w:color="auto" w:fill="FFFFFF"/>
            <w:tcMar>
              <w:top w:w="0" w:type="dxa"/>
              <w:left w:w="0" w:type="dxa"/>
              <w:bottom w:w="0" w:type="dxa"/>
              <w:right w:w="0" w:type="dxa"/>
            </w:tcMar>
            <w:vAlign w:val="top"/>
          </w:tcPr>
          <w:p w14:paraId="4A6DBFF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Diploid</w:t>
            </w:r>
          </w:p>
        </w:tc>
        <w:tc>
          <w:tcPr>
            <w:tcBorders>
              <w:top w:val="nil"/>
              <w:left w:val="nil"/>
              <w:bottom w:val="nil"/>
              <w:right w:val="nil"/>
            </w:tcBorders>
            <w:shd w:val="clear" w:color="auto" w:fill="FFFFFF"/>
            <w:tcMar>
              <w:top w:w="0" w:type="dxa"/>
              <w:left w:w="0" w:type="dxa"/>
              <w:bottom w:w="0" w:type="dxa"/>
              <w:right w:w="0" w:type="dxa"/>
            </w:tcMar>
            <w:vAlign w:val="top"/>
          </w:tcPr>
          <w:p w14:paraId="34637AF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Normal cell</w:t>
            </w:r>
          </w:p>
        </w:tc>
      </w:tr>
      <w:tr w14:paraId="11397D07">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610B46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BC10</w:t>
            </w:r>
          </w:p>
        </w:tc>
        <w:tc>
          <w:tcPr>
            <w:tcBorders>
              <w:top w:val="nil"/>
              <w:left w:val="nil"/>
              <w:bottom w:val="nil"/>
              <w:right w:val="nil"/>
            </w:tcBorders>
            <w:shd w:val="clear" w:color="auto" w:fill="FFFFFF"/>
            <w:tcMar>
              <w:top w:w="0" w:type="dxa"/>
              <w:left w:w="0" w:type="dxa"/>
              <w:bottom w:w="0" w:type="dxa"/>
              <w:right w:w="0" w:type="dxa"/>
            </w:tcMar>
            <w:vAlign w:val="top"/>
          </w:tcPr>
          <w:p w14:paraId="7CAE690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AAACCTGAGGATGGAA-1 1</w:t>
            </w:r>
          </w:p>
        </w:tc>
        <w:tc>
          <w:tcPr>
            <w:tcBorders>
              <w:top w:val="nil"/>
              <w:left w:val="nil"/>
              <w:bottom w:val="nil"/>
              <w:right w:val="nil"/>
            </w:tcBorders>
            <w:shd w:val="clear" w:color="auto" w:fill="FFFFFF"/>
            <w:tcMar>
              <w:top w:w="0" w:type="dxa"/>
              <w:left w:w="0" w:type="dxa"/>
              <w:bottom w:w="0" w:type="dxa"/>
              <w:right w:w="0" w:type="dxa"/>
            </w:tcMar>
            <w:vAlign w:val="top"/>
          </w:tcPr>
          <w:p w14:paraId="20C6F8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Diploid</w:t>
            </w:r>
          </w:p>
        </w:tc>
        <w:tc>
          <w:tcPr>
            <w:tcBorders>
              <w:top w:val="nil"/>
              <w:left w:val="nil"/>
              <w:bottom w:val="nil"/>
              <w:right w:val="nil"/>
            </w:tcBorders>
            <w:shd w:val="clear" w:color="auto" w:fill="FFFFFF"/>
            <w:tcMar>
              <w:top w:w="0" w:type="dxa"/>
              <w:left w:w="0" w:type="dxa"/>
              <w:bottom w:w="0" w:type="dxa"/>
              <w:right w:w="0" w:type="dxa"/>
            </w:tcMar>
            <w:vAlign w:val="top"/>
          </w:tcPr>
          <w:p w14:paraId="006C36C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Normal cell</w:t>
            </w:r>
          </w:p>
        </w:tc>
      </w:tr>
      <w:tr w14:paraId="78750E2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F456EE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BC10</w:t>
            </w:r>
          </w:p>
        </w:tc>
        <w:tc>
          <w:tcPr>
            <w:tcBorders>
              <w:top w:val="nil"/>
              <w:left w:val="nil"/>
              <w:bottom w:val="nil"/>
              <w:right w:val="nil"/>
            </w:tcBorders>
            <w:shd w:val="clear" w:color="auto" w:fill="FFFFFF"/>
            <w:tcMar>
              <w:top w:w="0" w:type="dxa"/>
              <w:left w:w="0" w:type="dxa"/>
              <w:bottom w:w="0" w:type="dxa"/>
              <w:right w:w="0" w:type="dxa"/>
            </w:tcMar>
            <w:vAlign w:val="top"/>
          </w:tcPr>
          <w:p w14:paraId="59976F1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AAACCTGAGGTGCTTT-1 1</w:t>
            </w:r>
          </w:p>
        </w:tc>
        <w:tc>
          <w:tcPr>
            <w:tcBorders>
              <w:top w:val="nil"/>
              <w:left w:val="nil"/>
              <w:bottom w:val="nil"/>
              <w:right w:val="nil"/>
            </w:tcBorders>
            <w:shd w:val="clear" w:color="auto" w:fill="FFFFFF"/>
            <w:tcMar>
              <w:top w:w="0" w:type="dxa"/>
              <w:left w:w="0" w:type="dxa"/>
              <w:bottom w:w="0" w:type="dxa"/>
              <w:right w:w="0" w:type="dxa"/>
            </w:tcMar>
            <w:vAlign w:val="top"/>
          </w:tcPr>
          <w:p w14:paraId="006980C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Diploid</w:t>
            </w:r>
          </w:p>
        </w:tc>
        <w:tc>
          <w:tcPr>
            <w:tcBorders>
              <w:top w:val="nil"/>
              <w:left w:val="nil"/>
              <w:bottom w:val="nil"/>
              <w:right w:val="nil"/>
            </w:tcBorders>
            <w:shd w:val="clear" w:color="auto" w:fill="FFFFFF"/>
            <w:tcMar>
              <w:top w:w="0" w:type="dxa"/>
              <w:left w:w="0" w:type="dxa"/>
              <w:bottom w:w="0" w:type="dxa"/>
              <w:right w:w="0" w:type="dxa"/>
            </w:tcMar>
            <w:vAlign w:val="top"/>
          </w:tcPr>
          <w:p w14:paraId="3EA13AF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Normal cell</w:t>
            </w:r>
          </w:p>
        </w:tc>
      </w:tr>
      <w:tr w14:paraId="1EC57711">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F49DF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BC10</w:t>
            </w:r>
          </w:p>
        </w:tc>
        <w:tc>
          <w:tcPr>
            <w:tcBorders>
              <w:top w:val="nil"/>
              <w:left w:val="nil"/>
              <w:bottom w:val="nil"/>
              <w:right w:val="nil"/>
            </w:tcBorders>
            <w:shd w:val="clear" w:color="auto" w:fill="FFFFFF"/>
            <w:tcMar>
              <w:top w:w="0" w:type="dxa"/>
              <w:left w:w="0" w:type="dxa"/>
              <w:bottom w:w="0" w:type="dxa"/>
              <w:right w:w="0" w:type="dxa"/>
            </w:tcMar>
            <w:vAlign w:val="top"/>
          </w:tcPr>
          <w:p w14:paraId="5774B4B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AAACCTGAGTAGCGGT-1 1</w:t>
            </w:r>
          </w:p>
        </w:tc>
        <w:tc>
          <w:tcPr>
            <w:tcBorders>
              <w:top w:val="nil"/>
              <w:left w:val="nil"/>
              <w:bottom w:val="nil"/>
              <w:right w:val="nil"/>
            </w:tcBorders>
            <w:shd w:val="clear" w:color="auto" w:fill="FFFFFF"/>
            <w:tcMar>
              <w:top w:w="0" w:type="dxa"/>
              <w:left w:w="0" w:type="dxa"/>
              <w:bottom w:w="0" w:type="dxa"/>
              <w:right w:w="0" w:type="dxa"/>
            </w:tcMar>
            <w:vAlign w:val="top"/>
          </w:tcPr>
          <w:p w14:paraId="11E3D8A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Diploid</w:t>
            </w:r>
          </w:p>
        </w:tc>
        <w:tc>
          <w:tcPr>
            <w:tcBorders>
              <w:top w:val="nil"/>
              <w:left w:val="nil"/>
              <w:bottom w:val="nil"/>
              <w:right w:val="nil"/>
            </w:tcBorders>
            <w:shd w:val="clear" w:color="auto" w:fill="FFFFFF"/>
            <w:tcMar>
              <w:top w:w="0" w:type="dxa"/>
              <w:left w:w="0" w:type="dxa"/>
              <w:bottom w:w="0" w:type="dxa"/>
              <w:right w:w="0" w:type="dxa"/>
            </w:tcMar>
            <w:vAlign w:val="top"/>
          </w:tcPr>
          <w:p w14:paraId="5B514A6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Normal cell</w:t>
            </w:r>
          </w:p>
        </w:tc>
      </w:tr>
      <w:tr w14:paraId="29BC8DA5">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7505E9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283166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90775C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0D6C30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243E82A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Figure+Table/3.3.0_CopyKAT_癌细胞鉴定_(OS)/OS-all-copyKAT-prediction-data.csv)</w:t>
      </w:r>
    </w:p>
    <w:p w14:paraId="44797B4A">
      <w:pPr>
        <w:pStyle w:val="38"/>
      </w:pPr>
      <w:r>
        <w:t xml:space="preserve">Tab. </w:t>
      </w:r>
      <w:r>
        <w:fldChar w:fldCharType="begin"/>
      </w:r>
      <w:r>
        <w:instrText xml:space="preserve"> HYPERLINK \l "OS-all-copyKAT-prediction-data" \h </w:instrText>
      </w:r>
      <w:r>
        <w:fldChar w:fldCharType="separate"/>
      </w:r>
      <w:r>
        <w:fldChar w:fldCharType="begin"/>
      </w:r>
      <w:r>
        <w:instrText xml:space="preserve"> REF OS-all-copyKAT-prediction-data \h</w:instrText>
      </w:r>
      <w:r>
        <w:fldChar w:fldCharType="separate"/>
      </w:r>
      <w:r>
        <w:rPr>
          <w:b/>
        </w:rPr>
        <w:t>2</w:t>
      </w:r>
      <w:r>
        <w:fldChar w:fldCharType="end"/>
      </w:r>
      <w:r>
        <w:fldChar w:fldCharType="end"/>
      </w:r>
      <w:r>
        <w:t xml:space="preserve"> 为 copyKAT 所有样本注释结果附表。</w:t>
      </w:r>
    </w:p>
    <w:p w14:paraId="51BC1E30">
      <w:pPr>
        <w:pStyle w:val="4"/>
      </w:pPr>
      <w:bookmarkStart w:id="19" w:name="scfea-单细胞数据的代谢通量预测-os_sample"/>
      <w:r>
        <w:t>3.4</w:t>
      </w:r>
      <w:r>
        <w:tab/>
        <w:t>scFEA 单细胞数据的代谢通量预测 (OS_SAMPLE)</w:t>
      </w:r>
      <w:bookmarkEnd w:id="19"/>
    </w:p>
    <w:p w14:paraId="0FA8316B">
      <w:r>
        <w:pict>
          <v:rect id="_x0000_i1028" o:spt="1" style="height:1.5pt;width:0pt;" coordsize="21600,21600" o:hr="t" o:hrstd="t" o:hralign="center">
            <v:path/>
            <v:fill focussize="0,0"/>
            <v:stroke/>
            <v:imagedata o:title=""/>
            <o:lock v:ext="edit"/>
            <w10:wrap type="none"/>
            <w10:anchorlock/>
          </v:rect>
        </w:pict>
      </w:r>
    </w:p>
    <w:p w14:paraId="11C3C994">
      <w:pPr>
        <w:pStyle w:val="38"/>
      </w:pPr>
      <w:r>
        <w:t xml:space="preserve">根据样本和细胞类型分组，将细胞随机抽样 (各组比例为：0.5) (细胞数量较多，通过随机抽样的方式减少计算负担) (随机种子：987456)。 将 Seurat 的 </w:t>
      </w:r>
      <w:r>
        <w:rPr>
          <w:rStyle w:val="197"/>
        </w:rPr>
        <w:t>RNA</w:t>
      </w:r>
      <w:r>
        <w:t xml:space="preserve"> Assay (‘counts’) 作为输入数据，以 </w:t>
      </w:r>
      <w:r>
        <w:rPr>
          <w:rStyle w:val="197"/>
        </w:rPr>
        <w:t>scFEA</w:t>
      </w:r>
      <w:r>
        <w:t xml:space="preserve"> 预测细胞的代谢通量 (2021, </w:t>
      </w:r>
      <w:r>
        <w:rPr>
          <w:b/>
        </w:rPr>
        <w:t>IF:6.2</w:t>
      </w:r>
      <w:r>
        <w:t>, Q1, Genome research)</w:t>
      </w:r>
      <w:r>
        <w:rPr>
          <w:vertAlign w:val="superscript"/>
        </w:rPr>
        <w:t>5</w:t>
      </w:r>
      <w:r>
        <w:t xml:space="preserve">。参考 </w:t>
      </w:r>
      <w:r>
        <w:fldChar w:fldCharType="begin"/>
      </w:r>
      <w:r>
        <w:instrText xml:space="preserve"> HYPERLINK "https://github.com/changwn/scFEA/blob/master/scFEA_tutorial1.ipynb" \h </w:instrText>
      </w:r>
      <w:r>
        <w:fldChar w:fldCharType="separate"/>
      </w:r>
      <w:r>
        <w:rPr>
          <w:rStyle w:val="24"/>
        </w:rPr>
        <w:t>https://github.com/changwn/scFEA/blob/master/scFEA_tutorial1.ipynb</w:t>
      </w:r>
      <w:r>
        <w:rPr>
          <w:rStyle w:val="24"/>
        </w:rPr>
        <w:fldChar w:fldCharType="end"/>
      </w:r>
      <w:r>
        <w:t xml:space="preserve"> 和 </w:t>
      </w:r>
      <w:r>
        <w:fldChar w:fldCharType="begin"/>
      </w:r>
      <w:r>
        <w:instrText xml:space="preserve"> HYPERLINK "https://github.com/changwn/scFEA/blob/master/scFEA_tutorial2.ipynb" \h </w:instrText>
      </w:r>
      <w:r>
        <w:fldChar w:fldCharType="separate"/>
      </w:r>
      <w:r>
        <w:rPr>
          <w:rStyle w:val="24"/>
        </w:rPr>
        <w:t>https://github.com/changwn/scFEA/blob/master/scFEA_tutorial2.ipynb</w:t>
      </w:r>
      <w:r>
        <w:rPr>
          <w:rStyle w:val="24"/>
        </w:rPr>
        <w:fldChar w:fldCharType="end"/>
      </w:r>
      <w:r>
        <w:t>。</w:t>
      </w:r>
    </w:p>
    <w:p w14:paraId="49B81D0D">
      <w:r>
        <w:pict>
          <v:rect id="_x0000_i1029" o:spt="1" style="height:1.5pt;width:0pt;" coordsize="21600,21600" o:hr="t" o:hrstd="t" o:hralign="center">
            <v:path/>
            <v:fill focussize="0,0"/>
            <v:stroke/>
            <v:imagedata o:title=""/>
            <o:lock v:ext="edit"/>
            <w10:wrap type="none"/>
            <w10:anchorlock/>
          </v:rect>
        </w:pict>
      </w:r>
    </w:p>
    <w:p w14:paraId="3CD28BF1">
      <w:pPr>
        <w:pStyle w:val="38"/>
      </w:pPr>
      <w:r>
        <w:t xml:space="preserve">将 </w:t>
      </w:r>
      <w:r>
        <w:rPr>
          <w:rStyle w:val="197"/>
        </w:rPr>
        <w:t>Seurat</w:t>
      </w:r>
      <w:r>
        <w:t xml:space="preserve"> (所有细胞) 以 </w:t>
      </w:r>
      <w:r>
        <w:rPr>
          <w:rStyle w:val="197"/>
        </w:rPr>
        <w:t>scFEA</w:t>
      </w:r>
      <w:r>
        <w:t xml:space="preserve"> 预测代谢通量。</w:t>
      </w:r>
    </w:p>
    <w:p w14:paraId="78191BC1">
      <w:pPr>
        <w:pStyle w:val="3"/>
      </w:pPr>
      <w:r>
        <w:drawing>
          <wp:inline distT="0" distB="0" distL="0" distR="0">
            <wp:extent cx="5669280" cy="4251960"/>
            <wp:effectExtent l="0" t="0" r="762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cstate="print"/>
                    <a:stretch>
                      <a:fillRect/>
                    </a:stretch>
                  </pic:blipFill>
                  <pic:spPr>
                    <a:xfrm>
                      <a:off x="0" y="0"/>
                      <a:ext cx="78740" cy="59055"/>
                    </a:xfrm>
                    <a:prstGeom prst="rect">
                      <a:avLst/>
                    </a:prstGeom>
                    <a:noFill/>
                  </pic:spPr>
                </pic:pic>
              </a:graphicData>
            </a:graphic>
          </wp:inline>
        </w:drawing>
      </w:r>
    </w:p>
    <w:p w14:paraId="1BA90DB4">
      <w:pPr>
        <w:pStyle w:val="194"/>
      </w:pPr>
      <w:r>
        <w:rPr>
          <w:b/>
        </w:rPr>
        <w:t xml:space="preserve">Fig. </w:t>
      </w:r>
      <w:bookmarkStart w:id="20" w:name="OS-SAMPLE-Convergency-of-the-loss-terms-during-training"/>
      <w:r>
        <w:rPr>
          <w:b/>
        </w:rPr>
        <w:fldChar w:fldCharType="begin"/>
      </w:r>
      <w:r>
        <w:rPr>
          <w:b/>
        </w:rPr>
        <w:instrText xml:space="preserve">SEQ fig: \* Arabic</w:instrText>
      </w:r>
      <w:r>
        <w:rPr>
          <w:b/>
        </w:rPr>
        <w:fldChar w:fldCharType="separate"/>
      </w:r>
      <w:r>
        <w:rPr>
          <w:b/>
        </w:rPr>
        <w:t>11</w:t>
      </w:r>
      <w:r>
        <w:rPr>
          <w:b/>
        </w:rPr>
        <w:fldChar w:fldCharType="end"/>
      </w:r>
      <w:bookmarkEnd w:id="20"/>
      <w:r>
        <w:rPr>
          <w:b/>
        </w:rPr>
        <w:t xml:space="preserve"> </w:t>
      </w:r>
      <w:r>
        <w:t>OS SAMPLE Convergency of the loss terms during training</w:t>
      </w:r>
    </w:p>
    <w:p w14:paraId="6D9CC7AF">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Figure+Table/3.4.0_scFEA_单细胞数据的代谢通量预测_(OS_SAMPLE)/OS-SAMPLE-Convergency-of-the-loss-terms-during-training.png)</w:t>
      </w:r>
    </w:p>
    <w:p w14:paraId="185A0FE3">
      <w:pPr>
        <w:pStyle w:val="3"/>
      </w:pPr>
      <w:r>
        <w:t xml:space="preserve">Fig. </w:t>
      </w:r>
      <w:r>
        <w:fldChar w:fldCharType="begin"/>
      </w:r>
      <w:r>
        <w:instrText xml:space="preserve"> HYPERLINK \l "OS-SAMPLE-Convergency-of-the-loss-terms-during-training" \h </w:instrText>
      </w:r>
      <w:r>
        <w:fldChar w:fldCharType="separate"/>
      </w:r>
      <w:r>
        <w:fldChar w:fldCharType="begin"/>
      </w:r>
      <w:r>
        <w:instrText xml:space="preserve"> REF OS-SAMPLE-Convergency-of-the-loss-terms-during-training \h</w:instrText>
      </w:r>
      <w:r>
        <w:fldChar w:fldCharType="separate"/>
      </w:r>
      <w:r>
        <w:rPr>
          <w:b/>
        </w:rPr>
        <w:t>11</w:t>
      </w:r>
      <w:r>
        <w:fldChar w:fldCharType="end"/>
      </w:r>
      <w:r>
        <w:fldChar w:fldCharType="end"/>
      </w:r>
      <w:r>
        <w:t xml:space="preserve"> 为 </w:t>
      </w:r>
      <w:r>
        <w:rPr>
          <w:rStyle w:val="197"/>
        </w:rPr>
        <w:t>scFEA</w:t>
      </w:r>
      <w:r>
        <w:t xml:space="preserve"> 训练过程的收敛曲线。</w:t>
      </w:r>
    </w:p>
    <w:p w14:paraId="6EDDD8B6">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21" w:name="OS-SAMPLE-annotation-of-metabolic-flux"/>
      <w:r>
        <w:rPr>
          <w:b/>
        </w:rPr>
        <w:fldChar w:fldCharType="begin"/>
      </w:r>
      <w:r>
        <w:rPr>
          <w:b/>
        </w:rPr>
        <w:instrText xml:space="preserve">SEQ tab \* Arabic</w:instrText>
      </w:r>
      <w:r>
        <w:rPr>
          <w:b/>
        </w:rPr>
        <w:fldChar w:fldCharType="separate"/>
      </w:r>
      <w:r>
        <w:rPr>
          <w:b/>
        </w:rPr>
        <w:t>3</w:t>
      </w:r>
      <w:r>
        <w:rPr>
          <w:b/>
        </w:rPr>
        <w:fldChar w:fldCharType="end"/>
      </w:r>
      <w:bookmarkEnd w:id="21"/>
      <w:r>
        <w:rPr>
          <w:b/>
        </w:rPr>
        <w:t xml:space="preserve">  </w:t>
      </w:r>
      <w:r>
        <w:t>OS SAMPLE annotation of metabolic flux</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0E24CF0D">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ECA1FE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V1</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1F3DDC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Module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6A5098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Compound IN 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DB0E07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Compound IN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E76DE3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Compound OUT name</w:t>
            </w:r>
          </w:p>
        </w:tc>
      </w:tr>
      <w:tr w14:paraId="13360B46">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6B1374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A92FD2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6E544B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Glucose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9672B5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C00267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1DEBA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G6P</w:t>
            </w:r>
          </w:p>
        </w:tc>
      </w:tr>
      <w:tr w14:paraId="7FC5E193">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2F237A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2</w:t>
            </w:r>
          </w:p>
        </w:tc>
        <w:tc>
          <w:tcPr>
            <w:tcBorders>
              <w:top w:val="nil"/>
              <w:left w:val="nil"/>
              <w:bottom w:val="nil"/>
              <w:right w:val="nil"/>
            </w:tcBorders>
            <w:shd w:val="clear" w:color="auto" w:fill="FFFFFF"/>
            <w:tcMar>
              <w:top w:w="0" w:type="dxa"/>
              <w:left w:w="0" w:type="dxa"/>
              <w:bottom w:w="0" w:type="dxa"/>
              <w:right w:w="0" w:type="dxa"/>
            </w:tcMar>
            <w:vAlign w:val="top"/>
          </w:tcPr>
          <w:p w14:paraId="013166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w:t>
            </w:r>
          </w:p>
        </w:tc>
        <w:tc>
          <w:tcPr>
            <w:tcBorders>
              <w:top w:val="nil"/>
              <w:left w:val="nil"/>
              <w:bottom w:val="nil"/>
              <w:right w:val="nil"/>
            </w:tcBorders>
            <w:shd w:val="clear" w:color="auto" w:fill="FFFFFF"/>
            <w:tcMar>
              <w:top w:w="0" w:type="dxa"/>
              <w:left w:w="0" w:type="dxa"/>
              <w:bottom w:w="0" w:type="dxa"/>
              <w:right w:w="0" w:type="dxa"/>
            </w:tcMar>
            <w:vAlign w:val="top"/>
          </w:tcPr>
          <w:p w14:paraId="57F49CF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G6P</w:t>
            </w:r>
          </w:p>
        </w:tc>
        <w:tc>
          <w:tcPr>
            <w:tcBorders>
              <w:top w:val="nil"/>
              <w:left w:val="nil"/>
              <w:bottom w:val="nil"/>
              <w:right w:val="nil"/>
            </w:tcBorders>
            <w:shd w:val="clear" w:color="auto" w:fill="FFFFFF"/>
            <w:tcMar>
              <w:top w:w="0" w:type="dxa"/>
              <w:left w:w="0" w:type="dxa"/>
              <w:bottom w:w="0" w:type="dxa"/>
              <w:right w:w="0" w:type="dxa"/>
            </w:tcMar>
            <w:vAlign w:val="top"/>
          </w:tcPr>
          <w:p w14:paraId="4A3F99B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C00668</w:t>
            </w:r>
          </w:p>
        </w:tc>
        <w:tc>
          <w:tcPr>
            <w:tcBorders>
              <w:top w:val="nil"/>
              <w:left w:val="nil"/>
              <w:bottom w:val="nil"/>
              <w:right w:val="nil"/>
            </w:tcBorders>
            <w:shd w:val="clear" w:color="auto" w:fill="FFFFFF"/>
            <w:tcMar>
              <w:top w:w="0" w:type="dxa"/>
              <w:left w:w="0" w:type="dxa"/>
              <w:bottom w:w="0" w:type="dxa"/>
              <w:right w:w="0" w:type="dxa"/>
            </w:tcMar>
            <w:vAlign w:val="top"/>
          </w:tcPr>
          <w:p w14:paraId="1265F0E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G3P</w:t>
            </w:r>
          </w:p>
        </w:tc>
      </w:tr>
      <w:tr w14:paraId="25045744">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A4B277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3</w:t>
            </w:r>
          </w:p>
        </w:tc>
        <w:tc>
          <w:tcPr>
            <w:tcBorders>
              <w:top w:val="nil"/>
              <w:left w:val="nil"/>
              <w:bottom w:val="nil"/>
              <w:right w:val="nil"/>
            </w:tcBorders>
            <w:shd w:val="clear" w:color="auto" w:fill="FFFFFF"/>
            <w:tcMar>
              <w:top w:w="0" w:type="dxa"/>
              <w:left w:w="0" w:type="dxa"/>
              <w:bottom w:w="0" w:type="dxa"/>
              <w:right w:w="0" w:type="dxa"/>
            </w:tcMar>
            <w:vAlign w:val="top"/>
          </w:tcPr>
          <w:p w14:paraId="0084E07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w:t>
            </w:r>
          </w:p>
        </w:tc>
        <w:tc>
          <w:tcPr>
            <w:tcBorders>
              <w:top w:val="nil"/>
              <w:left w:val="nil"/>
              <w:bottom w:val="nil"/>
              <w:right w:val="nil"/>
            </w:tcBorders>
            <w:shd w:val="clear" w:color="auto" w:fill="FFFFFF"/>
            <w:tcMar>
              <w:top w:w="0" w:type="dxa"/>
              <w:left w:w="0" w:type="dxa"/>
              <w:bottom w:w="0" w:type="dxa"/>
              <w:right w:w="0" w:type="dxa"/>
            </w:tcMar>
            <w:vAlign w:val="top"/>
          </w:tcPr>
          <w:p w14:paraId="1D31DA1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G3P</w:t>
            </w:r>
          </w:p>
        </w:tc>
        <w:tc>
          <w:tcPr>
            <w:tcBorders>
              <w:top w:val="nil"/>
              <w:left w:val="nil"/>
              <w:bottom w:val="nil"/>
              <w:right w:val="nil"/>
            </w:tcBorders>
            <w:shd w:val="clear" w:color="auto" w:fill="FFFFFF"/>
            <w:tcMar>
              <w:top w:w="0" w:type="dxa"/>
              <w:left w:w="0" w:type="dxa"/>
              <w:bottom w:w="0" w:type="dxa"/>
              <w:right w:w="0" w:type="dxa"/>
            </w:tcMar>
            <w:vAlign w:val="top"/>
          </w:tcPr>
          <w:p w14:paraId="1B9F1D4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C00118</w:t>
            </w:r>
          </w:p>
        </w:tc>
        <w:tc>
          <w:tcPr>
            <w:tcBorders>
              <w:top w:val="nil"/>
              <w:left w:val="nil"/>
              <w:bottom w:val="nil"/>
              <w:right w:val="nil"/>
            </w:tcBorders>
            <w:shd w:val="clear" w:color="auto" w:fill="FFFFFF"/>
            <w:tcMar>
              <w:top w:w="0" w:type="dxa"/>
              <w:left w:w="0" w:type="dxa"/>
              <w:bottom w:w="0" w:type="dxa"/>
              <w:right w:w="0" w:type="dxa"/>
            </w:tcMar>
            <w:vAlign w:val="top"/>
          </w:tcPr>
          <w:p w14:paraId="143603A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3PD</w:t>
            </w:r>
          </w:p>
        </w:tc>
      </w:tr>
      <w:tr w14:paraId="56AFBBE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BAF74A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4</w:t>
            </w:r>
          </w:p>
        </w:tc>
        <w:tc>
          <w:tcPr>
            <w:tcBorders>
              <w:top w:val="nil"/>
              <w:left w:val="nil"/>
              <w:bottom w:val="nil"/>
              <w:right w:val="nil"/>
            </w:tcBorders>
            <w:shd w:val="clear" w:color="auto" w:fill="FFFFFF"/>
            <w:tcMar>
              <w:top w:w="0" w:type="dxa"/>
              <w:left w:w="0" w:type="dxa"/>
              <w:bottom w:w="0" w:type="dxa"/>
              <w:right w:w="0" w:type="dxa"/>
            </w:tcMar>
            <w:vAlign w:val="top"/>
          </w:tcPr>
          <w:p w14:paraId="2FC805F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w:t>
            </w:r>
          </w:p>
        </w:tc>
        <w:tc>
          <w:tcPr>
            <w:tcBorders>
              <w:top w:val="nil"/>
              <w:left w:val="nil"/>
              <w:bottom w:val="nil"/>
              <w:right w:val="nil"/>
            </w:tcBorders>
            <w:shd w:val="clear" w:color="auto" w:fill="FFFFFF"/>
            <w:tcMar>
              <w:top w:w="0" w:type="dxa"/>
              <w:left w:w="0" w:type="dxa"/>
              <w:bottom w:w="0" w:type="dxa"/>
              <w:right w:w="0" w:type="dxa"/>
            </w:tcMar>
            <w:vAlign w:val="top"/>
          </w:tcPr>
          <w:p w14:paraId="037309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3PD</w:t>
            </w:r>
          </w:p>
        </w:tc>
        <w:tc>
          <w:tcPr>
            <w:tcBorders>
              <w:top w:val="nil"/>
              <w:left w:val="nil"/>
              <w:bottom w:val="nil"/>
              <w:right w:val="nil"/>
            </w:tcBorders>
            <w:shd w:val="clear" w:color="auto" w:fill="FFFFFF"/>
            <w:tcMar>
              <w:top w:w="0" w:type="dxa"/>
              <w:left w:w="0" w:type="dxa"/>
              <w:bottom w:w="0" w:type="dxa"/>
              <w:right w:w="0" w:type="dxa"/>
            </w:tcMar>
            <w:vAlign w:val="top"/>
          </w:tcPr>
          <w:p w14:paraId="13205C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C00197</w:t>
            </w:r>
          </w:p>
        </w:tc>
        <w:tc>
          <w:tcPr>
            <w:tcBorders>
              <w:top w:val="nil"/>
              <w:left w:val="nil"/>
              <w:bottom w:val="nil"/>
              <w:right w:val="nil"/>
            </w:tcBorders>
            <w:shd w:val="clear" w:color="auto" w:fill="FFFFFF"/>
            <w:tcMar>
              <w:top w:w="0" w:type="dxa"/>
              <w:left w:w="0" w:type="dxa"/>
              <w:bottom w:w="0" w:type="dxa"/>
              <w:right w:w="0" w:type="dxa"/>
            </w:tcMar>
            <w:vAlign w:val="top"/>
          </w:tcPr>
          <w:p w14:paraId="539A236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Pyruvate</w:t>
            </w:r>
          </w:p>
        </w:tc>
      </w:tr>
      <w:tr w14:paraId="3478D36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9E404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5</w:t>
            </w:r>
          </w:p>
        </w:tc>
        <w:tc>
          <w:tcPr>
            <w:tcBorders>
              <w:top w:val="nil"/>
              <w:left w:val="nil"/>
              <w:bottom w:val="nil"/>
              <w:right w:val="nil"/>
            </w:tcBorders>
            <w:shd w:val="clear" w:color="auto" w:fill="FFFFFF"/>
            <w:tcMar>
              <w:top w:w="0" w:type="dxa"/>
              <w:left w:w="0" w:type="dxa"/>
              <w:bottom w:w="0" w:type="dxa"/>
              <w:right w:w="0" w:type="dxa"/>
            </w:tcMar>
            <w:vAlign w:val="top"/>
          </w:tcPr>
          <w:p w14:paraId="3951B11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w:t>
            </w:r>
          </w:p>
        </w:tc>
        <w:tc>
          <w:tcPr>
            <w:tcBorders>
              <w:top w:val="nil"/>
              <w:left w:val="nil"/>
              <w:bottom w:val="nil"/>
              <w:right w:val="nil"/>
            </w:tcBorders>
            <w:shd w:val="clear" w:color="auto" w:fill="FFFFFF"/>
            <w:tcMar>
              <w:top w:w="0" w:type="dxa"/>
              <w:left w:w="0" w:type="dxa"/>
              <w:bottom w:w="0" w:type="dxa"/>
              <w:right w:w="0" w:type="dxa"/>
            </w:tcMar>
            <w:vAlign w:val="top"/>
          </w:tcPr>
          <w:p w14:paraId="66E448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Pyruvate</w:t>
            </w:r>
          </w:p>
        </w:tc>
        <w:tc>
          <w:tcPr>
            <w:tcBorders>
              <w:top w:val="nil"/>
              <w:left w:val="nil"/>
              <w:bottom w:val="nil"/>
              <w:right w:val="nil"/>
            </w:tcBorders>
            <w:shd w:val="clear" w:color="auto" w:fill="FFFFFF"/>
            <w:tcMar>
              <w:top w:w="0" w:type="dxa"/>
              <w:left w:w="0" w:type="dxa"/>
              <w:bottom w:w="0" w:type="dxa"/>
              <w:right w:w="0" w:type="dxa"/>
            </w:tcMar>
            <w:vAlign w:val="top"/>
          </w:tcPr>
          <w:p w14:paraId="4C46F8E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C00022</w:t>
            </w:r>
          </w:p>
        </w:tc>
        <w:tc>
          <w:tcPr>
            <w:tcBorders>
              <w:top w:val="nil"/>
              <w:left w:val="nil"/>
              <w:bottom w:val="nil"/>
              <w:right w:val="nil"/>
            </w:tcBorders>
            <w:shd w:val="clear" w:color="auto" w:fill="FFFFFF"/>
            <w:tcMar>
              <w:top w:w="0" w:type="dxa"/>
              <w:left w:w="0" w:type="dxa"/>
              <w:bottom w:w="0" w:type="dxa"/>
              <w:right w:w="0" w:type="dxa"/>
            </w:tcMar>
            <w:vAlign w:val="top"/>
          </w:tcPr>
          <w:p w14:paraId="48AC0C4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Acetyl-Coa</w:t>
            </w:r>
          </w:p>
        </w:tc>
      </w:tr>
      <w:tr w14:paraId="60697E69">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04D952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CCE7E3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0D2152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345569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734AF1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7CFF2F9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Figure+Table/3.4.0_scFEA_单细胞数据的代谢通量预测_(OS_SAMPLE)/OS-SAMPLE-annotation-of-metabolic-flux.xlsx)</w:t>
      </w:r>
    </w:p>
    <w:p w14:paraId="4264FBC2">
      <w:pPr>
        <w:pStyle w:val="3"/>
      </w:pPr>
      <w:r>
        <w:t xml:space="preserve">Tab. </w:t>
      </w:r>
      <w:r>
        <w:fldChar w:fldCharType="begin"/>
      </w:r>
      <w:r>
        <w:instrText xml:space="preserve"> HYPERLINK \l "OS-SAMPLE-annotation-of-metabolic-flux" \h </w:instrText>
      </w:r>
      <w:r>
        <w:fldChar w:fldCharType="separate"/>
      </w:r>
      <w:r>
        <w:fldChar w:fldCharType="begin"/>
      </w:r>
      <w:r>
        <w:instrText xml:space="preserve"> REF OS-SAMPLE-annotation-of-metabolic-flux \h</w:instrText>
      </w:r>
      <w:r>
        <w:fldChar w:fldCharType="separate"/>
      </w:r>
      <w:r>
        <w:rPr>
          <w:b/>
        </w:rPr>
        <w:t>3</w:t>
      </w:r>
      <w:r>
        <w:fldChar w:fldCharType="end"/>
      </w:r>
      <w:r>
        <w:fldChar w:fldCharType="end"/>
      </w:r>
      <w:r>
        <w:t xml:space="preserve"> 各代谢模块的注释。</w:t>
      </w:r>
    </w:p>
    <w:p w14:paraId="766A0376">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22" w:name="OS-SAMPLE-metabolic-flux-matrix"/>
      <w:r>
        <w:rPr>
          <w:b/>
        </w:rPr>
        <w:fldChar w:fldCharType="begin"/>
      </w:r>
      <w:r>
        <w:rPr>
          <w:b/>
        </w:rPr>
        <w:instrText xml:space="preserve">SEQ tab \* Arabic</w:instrText>
      </w:r>
      <w:r>
        <w:rPr>
          <w:b/>
        </w:rPr>
        <w:fldChar w:fldCharType="separate"/>
      </w:r>
      <w:r>
        <w:rPr>
          <w:b/>
        </w:rPr>
        <w:t>4</w:t>
      </w:r>
      <w:r>
        <w:rPr>
          <w:b/>
        </w:rPr>
        <w:fldChar w:fldCharType="end"/>
      </w:r>
      <w:bookmarkEnd w:id="22"/>
      <w:r>
        <w:rPr>
          <w:b/>
        </w:rPr>
        <w:t xml:space="preserve">  </w:t>
      </w:r>
      <w:r>
        <w:t>OS SAMPLE metabolic flux matrix</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53B2880A">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EA0943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V1</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06DE21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1</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63BB54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2</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F5579D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3</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4D089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4</w:t>
            </w:r>
          </w:p>
        </w:tc>
      </w:tr>
      <w:tr w14:paraId="138B6A0C">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FCE858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AAACCTGAGGATGGAA-1 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E5E4F0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0.01224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137283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0.01727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21D4F9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0.0649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FAF0E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0.1126</w:t>
            </w:r>
          </w:p>
        </w:tc>
      </w:tr>
      <w:tr w14:paraId="77E97E89">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E9EADC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AAACCTGCACAACGCC-1 1</w:t>
            </w:r>
          </w:p>
        </w:tc>
        <w:tc>
          <w:tcPr>
            <w:tcBorders>
              <w:top w:val="nil"/>
              <w:left w:val="nil"/>
              <w:bottom w:val="nil"/>
              <w:right w:val="nil"/>
            </w:tcBorders>
            <w:shd w:val="clear" w:color="auto" w:fill="FFFFFF"/>
            <w:tcMar>
              <w:top w:w="0" w:type="dxa"/>
              <w:left w:w="0" w:type="dxa"/>
              <w:bottom w:w="0" w:type="dxa"/>
              <w:right w:w="0" w:type="dxa"/>
            </w:tcMar>
            <w:vAlign w:val="top"/>
          </w:tcPr>
          <w:p w14:paraId="05181D7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0.01224</w:t>
            </w:r>
          </w:p>
        </w:tc>
        <w:tc>
          <w:tcPr>
            <w:tcBorders>
              <w:top w:val="nil"/>
              <w:left w:val="nil"/>
              <w:bottom w:val="nil"/>
              <w:right w:val="nil"/>
            </w:tcBorders>
            <w:shd w:val="clear" w:color="auto" w:fill="FFFFFF"/>
            <w:tcMar>
              <w:top w:w="0" w:type="dxa"/>
              <w:left w:w="0" w:type="dxa"/>
              <w:bottom w:w="0" w:type="dxa"/>
              <w:right w:w="0" w:type="dxa"/>
            </w:tcMar>
            <w:vAlign w:val="top"/>
          </w:tcPr>
          <w:p w14:paraId="41A41F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0.02175</w:t>
            </w:r>
          </w:p>
        </w:tc>
        <w:tc>
          <w:tcPr>
            <w:tcBorders>
              <w:top w:val="nil"/>
              <w:left w:val="nil"/>
              <w:bottom w:val="nil"/>
              <w:right w:val="nil"/>
            </w:tcBorders>
            <w:shd w:val="clear" w:color="auto" w:fill="FFFFFF"/>
            <w:tcMar>
              <w:top w:w="0" w:type="dxa"/>
              <w:left w:w="0" w:type="dxa"/>
              <w:bottom w:w="0" w:type="dxa"/>
              <w:right w:w="0" w:type="dxa"/>
            </w:tcMar>
            <w:vAlign w:val="top"/>
          </w:tcPr>
          <w:p w14:paraId="1101CB3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0.06084</w:t>
            </w:r>
          </w:p>
        </w:tc>
        <w:tc>
          <w:tcPr>
            <w:tcBorders>
              <w:top w:val="nil"/>
              <w:left w:val="nil"/>
              <w:bottom w:val="nil"/>
              <w:right w:val="nil"/>
            </w:tcBorders>
            <w:shd w:val="clear" w:color="auto" w:fill="FFFFFF"/>
            <w:tcMar>
              <w:top w:w="0" w:type="dxa"/>
              <w:left w:w="0" w:type="dxa"/>
              <w:bottom w:w="0" w:type="dxa"/>
              <w:right w:w="0" w:type="dxa"/>
            </w:tcMar>
            <w:vAlign w:val="top"/>
          </w:tcPr>
          <w:p w14:paraId="53CF19B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0.07629</w:t>
            </w:r>
          </w:p>
        </w:tc>
      </w:tr>
      <w:tr w14:paraId="32FE6392">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40F95E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AAACCTGTCATCATTC-1 1</w:t>
            </w:r>
          </w:p>
        </w:tc>
        <w:tc>
          <w:tcPr>
            <w:tcBorders>
              <w:top w:val="nil"/>
              <w:left w:val="nil"/>
              <w:bottom w:val="nil"/>
              <w:right w:val="nil"/>
            </w:tcBorders>
            <w:shd w:val="clear" w:color="auto" w:fill="FFFFFF"/>
            <w:tcMar>
              <w:top w:w="0" w:type="dxa"/>
              <w:left w:w="0" w:type="dxa"/>
              <w:bottom w:w="0" w:type="dxa"/>
              <w:right w:w="0" w:type="dxa"/>
            </w:tcMar>
            <w:vAlign w:val="top"/>
          </w:tcPr>
          <w:p w14:paraId="63DEAEE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0.01618</w:t>
            </w:r>
          </w:p>
        </w:tc>
        <w:tc>
          <w:tcPr>
            <w:tcBorders>
              <w:top w:val="nil"/>
              <w:left w:val="nil"/>
              <w:bottom w:val="nil"/>
              <w:right w:val="nil"/>
            </w:tcBorders>
            <w:shd w:val="clear" w:color="auto" w:fill="FFFFFF"/>
            <w:tcMar>
              <w:top w:w="0" w:type="dxa"/>
              <w:left w:w="0" w:type="dxa"/>
              <w:bottom w:w="0" w:type="dxa"/>
              <w:right w:w="0" w:type="dxa"/>
            </w:tcMar>
            <w:vAlign w:val="top"/>
          </w:tcPr>
          <w:p w14:paraId="2B25F82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0.02072</w:t>
            </w:r>
          </w:p>
        </w:tc>
        <w:tc>
          <w:tcPr>
            <w:tcBorders>
              <w:top w:val="nil"/>
              <w:left w:val="nil"/>
              <w:bottom w:val="nil"/>
              <w:right w:val="nil"/>
            </w:tcBorders>
            <w:shd w:val="clear" w:color="auto" w:fill="FFFFFF"/>
            <w:tcMar>
              <w:top w:w="0" w:type="dxa"/>
              <w:left w:w="0" w:type="dxa"/>
              <w:bottom w:w="0" w:type="dxa"/>
              <w:right w:w="0" w:type="dxa"/>
            </w:tcMar>
            <w:vAlign w:val="top"/>
          </w:tcPr>
          <w:p w14:paraId="589EC0E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0.02948</w:t>
            </w:r>
          </w:p>
        </w:tc>
        <w:tc>
          <w:tcPr>
            <w:tcBorders>
              <w:top w:val="nil"/>
              <w:left w:val="nil"/>
              <w:bottom w:val="nil"/>
              <w:right w:val="nil"/>
            </w:tcBorders>
            <w:shd w:val="clear" w:color="auto" w:fill="FFFFFF"/>
            <w:tcMar>
              <w:top w:w="0" w:type="dxa"/>
              <w:left w:w="0" w:type="dxa"/>
              <w:bottom w:w="0" w:type="dxa"/>
              <w:right w:w="0" w:type="dxa"/>
            </w:tcMar>
            <w:vAlign w:val="top"/>
          </w:tcPr>
          <w:p w14:paraId="01EFC5B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0.03468</w:t>
            </w:r>
          </w:p>
        </w:tc>
      </w:tr>
      <w:tr w14:paraId="79619728">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0C873F5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AAACCTGTCGTCCGTT-1 1</w:t>
            </w:r>
          </w:p>
        </w:tc>
        <w:tc>
          <w:tcPr>
            <w:tcBorders>
              <w:top w:val="nil"/>
              <w:left w:val="nil"/>
              <w:bottom w:val="nil"/>
              <w:right w:val="nil"/>
            </w:tcBorders>
            <w:shd w:val="clear" w:color="auto" w:fill="FFFFFF"/>
            <w:tcMar>
              <w:top w:w="0" w:type="dxa"/>
              <w:left w:w="0" w:type="dxa"/>
              <w:bottom w:w="0" w:type="dxa"/>
              <w:right w:w="0" w:type="dxa"/>
            </w:tcMar>
            <w:vAlign w:val="top"/>
          </w:tcPr>
          <w:p w14:paraId="2AFDAAC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0.01832</w:t>
            </w:r>
          </w:p>
        </w:tc>
        <w:tc>
          <w:tcPr>
            <w:tcBorders>
              <w:top w:val="nil"/>
              <w:left w:val="nil"/>
              <w:bottom w:val="nil"/>
              <w:right w:val="nil"/>
            </w:tcBorders>
            <w:shd w:val="clear" w:color="auto" w:fill="FFFFFF"/>
            <w:tcMar>
              <w:top w:w="0" w:type="dxa"/>
              <w:left w:w="0" w:type="dxa"/>
              <w:bottom w:w="0" w:type="dxa"/>
              <w:right w:w="0" w:type="dxa"/>
            </w:tcMar>
            <w:vAlign w:val="top"/>
          </w:tcPr>
          <w:p w14:paraId="4286099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0.07996</w:t>
            </w:r>
          </w:p>
        </w:tc>
        <w:tc>
          <w:tcPr>
            <w:tcBorders>
              <w:top w:val="nil"/>
              <w:left w:val="nil"/>
              <w:bottom w:val="nil"/>
              <w:right w:val="nil"/>
            </w:tcBorders>
            <w:shd w:val="clear" w:color="auto" w:fill="FFFFFF"/>
            <w:tcMar>
              <w:top w:w="0" w:type="dxa"/>
              <w:left w:w="0" w:type="dxa"/>
              <w:bottom w:w="0" w:type="dxa"/>
              <w:right w:w="0" w:type="dxa"/>
            </w:tcMar>
            <w:vAlign w:val="top"/>
          </w:tcPr>
          <w:p w14:paraId="21AE2E1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0.1203</w:t>
            </w:r>
          </w:p>
        </w:tc>
        <w:tc>
          <w:tcPr>
            <w:tcBorders>
              <w:top w:val="nil"/>
              <w:left w:val="nil"/>
              <w:bottom w:val="nil"/>
              <w:right w:val="nil"/>
            </w:tcBorders>
            <w:shd w:val="clear" w:color="auto" w:fill="FFFFFF"/>
            <w:tcMar>
              <w:top w:w="0" w:type="dxa"/>
              <w:left w:w="0" w:type="dxa"/>
              <w:bottom w:w="0" w:type="dxa"/>
              <w:right w:w="0" w:type="dxa"/>
            </w:tcMar>
            <w:vAlign w:val="top"/>
          </w:tcPr>
          <w:p w14:paraId="00C7815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0.2113</w:t>
            </w:r>
          </w:p>
        </w:tc>
      </w:tr>
      <w:tr w14:paraId="1CF4ED53">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E6B2A1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AAACCTGTCTTGCATT-1 1</w:t>
            </w:r>
          </w:p>
        </w:tc>
        <w:tc>
          <w:tcPr>
            <w:tcBorders>
              <w:top w:val="nil"/>
              <w:left w:val="nil"/>
              <w:bottom w:val="nil"/>
              <w:right w:val="nil"/>
            </w:tcBorders>
            <w:shd w:val="clear" w:color="auto" w:fill="FFFFFF"/>
            <w:tcMar>
              <w:top w:w="0" w:type="dxa"/>
              <w:left w:w="0" w:type="dxa"/>
              <w:bottom w:w="0" w:type="dxa"/>
              <w:right w:w="0" w:type="dxa"/>
            </w:tcMar>
            <w:vAlign w:val="top"/>
          </w:tcPr>
          <w:p w14:paraId="138D64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0.01683</w:t>
            </w:r>
          </w:p>
        </w:tc>
        <w:tc>
          <w:tcPr>
            <w:tcBorders>
              <w:top w:val="nil"/>
              <w:left w:val="nil"/>
              <w:bottom w:val="nil"/>
              <w:right w:val="nil"/>
            </w:tcBorders>
            <w:shd w:val="clear" w:color="auto" w:fill="FFFFFF"/>
            <w:tcMar>
              <w:top w:w="0" w:type="dxa"/>
              <w:left w:w="0" w:type="dxa"/>
              <w:bottom w:w="0" w:type="dxa"/>
              <w:right w:w="0" w:type="dxa"/>
            </w:tcMar>
            <w:vAlign w:val="top"/>
          </w:tcPr>
          <w:p w14:paraId="7E8FFB0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0.06143</w:t>
            </w:r>
          </w:p>
        </w:tc>
        <w:tc>
          <w:tcPr>
            <w:tcBorders>
              <w:top w:val="nil"/>
              <w:left w:val="nil"/>
              <w:bottom w:val="nil"/>
              <w:right w:val="nil"/>
            </w:tcBorders>
            <w:shd w:val="clear" w:color="auto" w:fill="FFFFFF"/>
            <w:tcMar>
              <w:top w:w="0" w:type="dxa"/>
              <w:left w:w="0" w:type="dxa"/>
              <w:bottom w:w="0" w:type="dxa"/>
              <w:right w:w="0" w:type="dxa"/>
            </w:tcMar>
            <w:vAlign w:val="top"/>
          </w:tcPr>
          <w:p w14:paraId="0552E2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0.09314</w:t>
            </w:r>
          </w:p>
        </w:tc>
        <w:tc>
          <w:tcPr>
            <w:tcBorders>
              <w:top w:val="nil"/>
              <w:left w:val="nil"/>
              <w:bottom w:val="nil"/>
              <w:right w:val="nil"/>
            </w:tcBorders>
            <w:shd w:val="clear" w:color="auto" w:fill="FFFFFF"/>
            <w:tcMar>
              <w:top w:w="0" w:type="dxa"/>
              <w:left w:w="0" w:type="dxa"/>
              <w:bottom w:w="0" w:type="dxa"/>
              <w:right w:w="0" w:type="dxa"/>
            </w:tcMar>
            <w:vAlign w:val="top"/>
          </w:tcPr>
          <w:p w14:paraId="347DFA7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0.1331</w:t>
            </w:r>
          </w:p>
        </w:tc>
      </w:tr>
      <w:tr w14:paraId="15C271EB">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CE097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73EB4B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D3F972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DDF828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9D88AF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35C5662D">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Figure+Table/3.4.0_scFEA_单细胞数据的代谢通量预测_(OS_SAMPLE)/OS-SAMPLE-metabolic-flux-matrix.csv)</w:t>
      </w:r>
    </w:p>
    <w:p w14:paraId="44B30CF0">
      <w:pPr>
        <w:pStyle w:val="3"/>
      </w:pPr>
      <w:r>
        <w:t xml:space="preserve">Tab. </w:t>
      </w:r>
      <w:r>
        <w:fldChar w:fldCharType="begin"/>
      </w:r>
      <w:r>
        <w:instrText xml:space="preserve"> HYPERLINK \l "OS-SAMPLE-metabolic-flux-matrix" \h </w:instrText>
      </w:r>
      <w:r>
        <w:fldChar w:fldCharType="separate"/>
      </w:r>
      <w:r>
        <w:fldChar w:fldCharType="begin"/>
      </w:r>
      <w:r>
        <w:instrText xml:space="preserve"> REF OS-SAMPLE-metabolic-flux-matrix \h</w:instrText>
      </w:r>
      <w:r>
        <w:fldChar w:fldCharType="separate"/>
      </w:r>
      <w:r>
        <w:rPr>
          <w:b/>
        </w:rPr>
        <w:t>4</w:t>
      </w:r>
      <w:r>
        <w:fldChar w:fldCharType="end"/>
      </w:r>
      <w:r>
        <w:fldChar w:fldCharType="end"/>
      </w:r>
      <w:r>
        <w:t xml:space="preserve"> 为细胞代谢通量矩阵 (各 </w:t>
      </w:r>
      <w:r>
        <w:rPr>
          <w:rStyle w:val="197"/>
        </w:rPr>
        <w:t>M_</w:t>
      </w:r>
      <w:r>
        <w:t xml:space="preserve"> 为代谢模块)。</w:t>
      </w:r>
    </w:p>
    <w:p w14:paraId="12938732">
      <w:pPr>
        <w:pStyle w:val="3"/>
      </w:pPr>
      <w:r>
        <w:drawing>
          <wp:inline distT="0" distB="0" distL="0" distR="0">
            <wp:extent cx="5669280" cy="3239135"/>
            <wp:effectExtent l="0" t="0" r="762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cstate="print"/>
                    <a:stretch>
                      <a:fillRect/>
                    </a:stretch>
                  </pic:blipFill>
                  <pic:spPr>
                    <a:xfrm>
                      <a:off x="0" y="0"/>
                      <a:ext cx="78740" cy="44994"/>
                    </a:xfrm>
                    <a:prstGeom prst="rect">
                      <a:avLst/>
                    </a:prstGeom>
                    <a:noFill/>
                  </pic:spPr>
                </pic:pic>
              </a:graphicData>
            </a:graphic>
          </wp:inline>
        </w:drawing>
      </w:r>
    </w:p>
    <w:p w14:paraId="3D7BF6CA">
      <w:pPr>
        <w:pStyle w:val="194"/>
      </w:pPr>
      <w:r>
        <w:rPr>
          <w:b/>
        </w:rPr>
        <w:t xml:space="preserve">Fig. </w:t>
      </w:r>
      <w:bookmarkStart w:id="23" w:name="OS-SAMPLE-cells-metabolic-flux"/>
      <w:r>
        <w:rPr>
          <w:b/>
        </w:rPr>
        <w:fldChar w:fldCharType="begin"/>
      </w:r>
      <w:r>
        <w:rPr>
          <w:b/>
        </w:rPr>
        <w:instrText xml:space="preserve">SEQ fig: \* Arabic</w:instrText>
      </w:r>
      <w:r>
        <w:rPr>
          <w:b/>
        </w:rPr>
        <w:fldChar w:fldCharType="separate"/>
      </w:r>
      <w:r>
        <w:rPr>
          <w:b/>
        </w:rPr>
        <w:t>12</w:t>
      </w:r>
      <w:r>
        <w:rPr>
          <w:b/>
        </w:rPr>
        <w:fldChar w:fldCharType="end"/>
      </w:r>
      <w:bookmarkEnd w:id="23"/>
      <w:r>
        <w:rPr>
          <w:b/>
        </w:rPr>
        <w:t xml:space="preserve"> </w:t>
      </w:r>
      <w:r>
        <w:t>OS SAMPLE cells metabolic flux</w:t>
      </w:r>
    </w:p>
    <w:p w14:paraId="7818CF7A">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Figure+Table/3.4.0_scFEA_单细胞数据的代谢通量预测_(OS_SAMPLE)/OS-SAMPLE-cells-metabolic-flux.pdf)</w:t>
      </w:r>
    </w:p>
    <w:p w14:paraId="63C50A21">
      <w:pPr>
        <w:pStyle w:val="3"/>
      </w:pPr>
      <w:r>
        <w:t xml:space="preserve">Fig. </w:t>
      </w:r>
      <w:r>
        <w:fldChar w:fldCharType="begin"/>
      </w:r>
      <w:r>
        <w:instrText xml:space="preserve"> HYPERLINK \l "OS-SAMPLE-cells-metabolic-flux" \h </w:instrText>
      </w:r>
      <w:r>
        <w:fldChar w:fldCharType="separate"/>
      </w:r>
      <w:r>
        <w:fldChar w:fldCharType="begin"/>
      </w:r>
      <w:r>
        <w:instrText xml:space="preserve"> REF OS-SAMPLE-cells-metabolic-flux \h</w:instrText>
      </w:r>
      <w:r>
        <w:fldChar w:fldCharType="separate"/>
      </w:r>
      <w:r>
        <w:rPr>
          <w:b/>
        </w:rPr>
        <w:t>12</w:t>
      </w:r>
      <w:r>
        <w:fldChar w:fldCharType="end"/>
      </w:r>
      <w:r>
        <w:fldChar w:fldCharType="end"/>
      </w:r>
      <w:r>
        <w:t xml:space="preserve"> 为细胞代谢通量 (</w:t>
      </w:r>
      <w:r>
        <w:rPr>
          <w:rStyle w:val="197"/>
        </w:rPr>
        <w:t>scFEA</w:t>
      </w:r>
      <w:r>
        <w:t xml:space="preserve"> 预测，输入 </w:t>
      </w:r>
      <w:r>
        <w:rPr>
          <w:rStyle w:val="197"/>
        </w:rPr>
        <w:t>Seurat</w:t>
      </w:r>
      <w:r>
        <w:t>) 的 UMAP 聚类。</w:t>
      </w:r>
    </w:p>
    <w:p w14:paraId="2AA7233F">
      <w:pPr>
        <w:pStyle w:val="4"/>
      </w:pPr>
      <w:bookmarkStart w:id="24" w:name="seurat-细胞亚群分析-os_cancer"/>
      <w:r>
        <w:t>3.5</w:t>
      </w:r>
      <w:r>
        <w:tab/>
        <w:t>Seurat 细胞亚群分析 (OS_CANCER)</w:t>
      </w:r>
      <w:bookmarkEnd w:id="24"/>
    </w:p>
    <w:p w14:paraId="0CFC904A">
      <w:pPr>
        <w:pStyle w:val="38"/>
      </w:pPr>
      <w:r>
        <w:t xml:space="preserve">成骨细胞和软骨细胞骨肉瘤是临床上常见的两种主要骨肉瘤类型(2020, </w:t>
      </w:r>
      <w:r>
        <w:rPr>
          <w:b/>
        </w:rPr>
        <w:t>IF:14.7</w:t>
      </w:r>
      <w:r>
        <w:t>, Q1, Nature communications)</w:t>
      </w:r>
      <w:r>
        <w:rPr>
          <w:vertAlign w:val="superscript"/>
        </w:rPr>
        <w:t>2</w:t>
      </w:r>
      <w:r>
        <w:t>。 在这里，聚焦于注释结果中的 Proliferating_osteoblastic_OS, Chondroblastic_OS, Osteoblastic_OS 细胞，重新聚类分析。 执行标准 Seurat 分析工作流 (</w:t>
      </w:r>
      <w:r>
        <w:rPr>
          <w:rStyle w:val="197"/>
        </w:rPr>
        <w:t>NormalizeData</w:t>
      </w:r>
      <w:r>
        <w:t xml:space="preserve">, </w:t>
      </w:r>
      <w:r>
        <w:rPr>
          <w:rStyle w:val="197"/>
        </w:rPr>
        <w:t>FindVariableFeatures</w:t>
      </w:r>
      <w:r>
        <w:t xml:space="preserve">, </w:t>
      </w:r>
      <w:r>
        <w:rPr>
          <w:rStyle w:val="197"/>
        </w:rPr>
        <w:t>ScaleData</w:t>
      </w:r>
      <w:r>
        <w:t xml:space="preserve">, </w:t>
      </w:r>
      <w:r>
        <w:rPr>
          <w:rStyle w:val="197"/>
        </w:rPr>
        <w:t>RunPCA</w:t>
      </w:r>
      <w:r>
        <w:t xml:space="preserve">)。以 </w:t>
      </w:r>
      <w:r>
        <w:rPr>
          <w:rStyle w:val="197"/>
        </w:rPr>
        <w:t>ElbowPlot</w:t>
      </w:r>
      <w:r>
        <w:t xml:space="preserve"> 判断后续分析的 PC 维度。在 1-15 PC 维度下，以 Seurat::FindNeighbors 构建 Nearest-neighbor Graph。随后在 1.2 分辨率下，以 Seurat::FindClusters 函数识别细胞群并以 Seurat::RunUMAP 进行 UMAP 聚类。</w:t>
      </w:r>
    </w:p>
    <w:p w14:paraId="264C26DC">
      <w:r>
        <w:pict>
          <v:rect id="_x0000_i1030" o:spt="1" style="height:1.5pt;width:0pt;" coordsize="21600,21600" o:hr="t" o:hrstd="t" o:hralign="center">
            <v:path/>
            <v:fill focussize="0,0"/>
            <v:stroke/>
            <v:imagedata o:title=""/>
            <o:lock v:ext="edit"/>
            <w10:wrap type="none"/>
            <w10:anchorlock/>
          </v:rect>
        </w:pict>
      </w:r>
    </w:p>
    <w:p w14:paraId="38B42972">
      <w:pPr>
        <w:pStyle w:val="38"/>
      </w:pPr>
      <w:r>
        <w:t>匹配 scsa_cell 中包含"_OS$"的描述，最终得到 34230 例数据。分析其亚群。数据归一化，PCA 聚类 (Seurat 标准工作流，见方法章节) 后，绘制 PC standard deviations 图。在 1-15 PC 维度，1.2 分辨率下，对细胞群 UMAP 聚类。</w:t>
      </w:r>
    </w:p>
    <w:p w14:paraId="28D8B604">
      <w:pPr>
        <w:pStyle w:val="3"/>
      </w:pPr>
      <w:r>
        <w:drawing>
          <wp:inline distT="0" distB="0" distL="0" distR="0">
            <wp:extent cx="5669280" cy="3239135"/>
            <wp:effectExtent l="0" t="0" r="762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1" cstate="print"/>
                    <a:stretch>
                      <a:fillRect/>
                    </a:stretch>
                  </pic:blipFill>
                  <pic:spPr>
                    <a:xfrm>
                      <a:off x="0" y="0"/>
                      <a:ext cx="78740" cy="44994"/>
                    </a:xfrm>
                    <a:prstGeom prst="rect">
                      <a:avLst/>
                    </a:prstGeom>
                    <a:noFill/>
                  </pic:spPr>
                </pic:pic>
              </a:graphicData>
            </a:graphic>
          </wp:inline>
        </w:drawing>
      </w:r>
    </w:p>
    <w:p w14:paraId="2BEAA5DC">
      <w:pPr>
        <w:pStyle w:val="194"/>
      </w:pPr>
      <w:r>
        <w:rPr>
          <w:b/>
        </w:rPr>
        <w:t xml:space="preserve">Fig. </w:t>
      </w:r>
      <w:bookmarkStart w:id="25" w:name="OS-CANCER-The-scsa-cell"/>
      <w:r>
        <w:rPr>
          <w:b/>
        </w:rPr>
        <w:fldChar w:fldCharType="begin"/>
      </w:r>
      <w:r>
        <w:rPr>
          <w:b/>
        </w:rPr>
        <w:instrText xml:space="preserve">SEQ fig: \* Arabic</w:instrText>
      </w:r>
      <w:r>
        <w:rPr>
          <w:b/>
        </w:rPr>
        <w:fldChar w:fldCharType="separate"/>
      </w:r>
      <w:r>
        <w:rPr>
          <w:b/>
        </w:rPr>
        <w:t>13</w:t>
      </w:r>
      <w:r>
        <w:rPr>
          <w:b/>
        </w:rPr>
        <w:fldChar w:fldCharType="end"/>
      </w:r>
      <w:bookmarkEnd w:id="25"/>
      <w:r>
        <w:rPr>
          <w:b/>
        </w:rPr>
        <w:t xml:space="preserve"> </w:t>
      </w:r>
      <w:r>
        <w:t>OS CANCER The scsa cell</w:t>
      </w:r>
    </w:p>
    <w:p w14:paraId="12B06C9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Figure+Table/3.5.0_Seurat_细胞亚群分析_(OS_CANCER)/OS-CANCER-The-scsa-cell.pdf)</w:t>
      </w:r>
    </w:p>
    <w:p w14:paraId="1C8BEB6A">
      <w:pPr>
        <w:pStyle w:val="3"/>
      </w:pPr>
      <w:r>
        <w:t xml:space="preserve">Fig. </w:t>
      </w:r>
      <w:r>
        <w:fldChar w:fldCharType="begin"/>
      </w:r>
      <w:r>
        <w:instrText xml:space="preserve"> HYPERLINK \l "OS-CANCER-The-scsa-cell" \h </w:instrText>
      </w:r>
      <w:r>
        <w:fldChar w:fldCharType="separate"/>
      </w:r>
      <w:r>
        <w:fldChar w:fldCharType="begin"/>
      </w:r>
      <w:r>
        <w:instrText xml:space="preserve"> REF OS-CANCER-The-scsa-cell \h</w:instrText>
      </w:r>
      <w:r>
        <w:fldChar w:fldCharType="separate"/>
      </w:r>
      <w:r>
        <w:rPr>
          <w:b/>
        </w:rPr>
        <w:t>13</w:t>
      </w:r>
      <w:r>
        <w:fldChar w:fldCharType="end"/>
      </w:r>
      <w:r>
        <w:fldChar w:fldCharType="end"/>
      </w:r>
      <w:r>
        <w:t xml:space="preserve"> 为 scsa_cell 的 umap 聚类图。</w:t>
      </w:r>
    </w:p>
    <w:p w14:paraId="236C5651">
      <w:pPr>
        <w:pStyle w:val="5"/>
      </w:pPr>
      <w:bookmarkStart w:id="26" w:name="seurat-copykat-癌细胞注释-os_cancer"/>
      <w:r>
        <w:t>3.5.1</w:t>
      </w:r>
      <w:r>
        <w:tab/>
        <w:t>Seurat-copyKAT 癌细胞注释 (OS_CANCER)</w:t>
      </w:r>
      <w:bookmarkEnd w:id="26"/>
    </w:p>
    <w:p w14:paraId="176DC81D">
      <w:r>
        <w:pict>
          <v:rect id="_x0000_i1031" o:spt="1" style="height:1.5pt;width:0pt;" coordsize="21600,21600" o:hr="t" o:hrstd="t" o:hralign="center">
            <v:path/>
            <v:fill focussize="0,0"/>
            <v:stroke/>
            <v:imagedata o:title=""/>
            <o:lock v:ext="edit"/>
            <w10:wrap type="none"/>
            <w10:anchorlock/>
          </v:rect>
        </w:pict>
      </w:r>
    </w:p>
    <w:p w14:paraId="2F6F93BF">
      <w:pPr>
        <w:pStyle w:val="38"/>
      </w:pPr>
      <w:r>
        <w:t xml:space="preserve">将 </w:t>
      </w:r>
      <w:r>
        <w:rPr>
          <w:rStyle w:val="197"/>
        </w:rPr>
        <w:t>CopyKAT</w:t>
      </w:r>
      <w:r>
        <w:t xml:space="preserve"> 的预测结果映射细胞注释中。</w:t>
      </w:r>
    </w:p>
    <w:p w14:paraId="0FFDAC44">
      <w:pPr>
        <w:pStyle w:val="3"/>
      </w:pPr>
      <w:r>
        <w:drawing>
          <wp:inline distT="0" distB="0" distL="0" distR="0">
            <wp:extent cx="5669280" cy="3239135"/>
            <wp:effectExtent l="0" t="0" r="762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2" cstate="print"/>
                    <a:stretch>
                      <a:fillRect/>
                    </a:stretch>
                  </pic:blipFill>
                  <pic:spPr>
                    <a:xfrm>
                      <a:off x="0" y="0"/>
                      <a:ext cx="78740" cy="44994"/>
                    </a:xfrm>
                    <a:prstGeom prst="rect">
                      <a:avLst/>
                    </a:prstGeom>
                    <a:noFill/>
                  </pic:spPr>
                </pic:pic>
              </a:graphicData>
            </a:graphic>
          </wp:inline>
        </w:drawing>
      </w:r>
    </w:p>
    <w:p w14:paraId="1872586F">
      <w:pPr>
        <w:pStyle w:val="194"/>
      </w:pPr>
      <w:r>
        <w:rPr>
          <w:b/>
        </w:rPr>
        <w:t xml:space="preserve">Fig. </w:t>
      </w:r>
      <w:bookmarkStart w:id="27" w:name="OS-CANCER-Cancer-Cell-type-annotation"/>
      <w:r>
        <w:rPr>
          <w:b/>
        </w:rPr>
        <w:fldChar w:fldCharType="begin"/>
      </w:r>
      <w:r>
        <w:rPr>
          <w:b/>
        </w:rPr>
        <w:instrText xml:space="preserve">SEQ fig: \* Arabic</w:instrText>
      </w:r>
      <w:r>
        <w:rPr>
          <w:b/>
        </w:rPr>
        <w:fldChar w:fldCharType="separate"/>
      </w:r>
      <w:r>
        <w:rPr>
          <w:b/>
        </w:rPr>
        <w:t>14</w:t>
      </w:r>
      <w:r>
        <w:rPr>
          <w:b/>
        </w:rPr>
        <w:fldChar w:fldCharType="end"/>
      </w:r>
      <w:bookmarkEnd w:id="27"/>
      <w:r>
        <w:rPr>
          <w:b/>
        </w:rPr>
        <w:t xml:space="preserve"> </w:t>
      </w:r>
      <w:r>
        <w:t>OS CANCER Cancer Cell type annotation</w:t>
      </w:r>
    </w:p>
    <w:p w14:paraId="2F7C501C">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Figure+Table/3.5.1_Seurat-copyKAT_癌细胞注释_(OS_CANCER)/OS-CANCER-Cancer-Cell-type-annotation.pdf)</w:t>
      </w:r>
    </w:p>
    <w:p w14:paraId="36A20CE3">
      <w:pPr>
        <w:pStyle w:val="3"/>
      </w:pPr>
      <w:r>
        <w:drawing>
          <wp:inline distT="0" distB="0" distL="0" distR="0">
            <wp:extent cx="5669280" cy="9664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3" cstate="print"/>
                    <a:stretch>
                      <a:fillRect/>
                    </a:stretch>
                  </pic:blipFill>
                  <pic:spPr>
                    <a:xfrm>
                      <a:off x="0" y="0"/>
                      <a:ext cx="78740" cy="13423"/>
                    </a:xfrm>
                    <a:prstGeom prst="rect">
                      <a:avLst/>
                    </a:prstGeom>
                    <a:noFill/>
                  </pic:spPr>
                </pic:pic>
              </a:graphicData>
            </a:graphic>
          </wp:inline>
        </w:drawing>
      </w:r>
    </w:p>
    <w:p w14:paraId="564A3C9C">
      <w:pPr>
        <w:pStyle w:val="194"/>
      </w:pPr>
      <w:r>
        <w:rPr>
          <w:b/>
        </w:rPr>
        <w:t xml:space="preserve">Fig. </w:t>
      </w:r>
      <w:bookmarkStart w:id="28" w:name="OS-CANCER-cancer-cell-proportions"/>
      <w:r>
        <w:rPr>
          <w:b/>
        </w:rPr>
        <w:fldChar w:fldCharType="begin"/>
      </w:r>
      <w:r>
        <w:rPr>
          <w:b/>
        </w:rPr>
        <w:instrText xml:space="preserve">SEQ fig: \* Arabic</w:instrText>
      </w:r>
      <w:r>
        <w:rPr>
          <w:b/>
        </w:rPr>
        <w:fldChar w:fldCharType="separate"/>
      </w:r>
      <w:r>
        <w:rPr>
          <w:b/>
        </w:rPr>
        <w:t>15</w:t>
      </w:r>
      <w:r>
        <w:rPr>
          <w:b/>
        </w:rPr>
        <w:fldChar w:fldCharType="end"/>
      </w:r>
      <w:bookmarkEnd w:id="28"/>
      <w:r>
        <w:rPr>
          <w:b/>
        </w:rPr>
        <w:t xml:space="preserve"> </w:t>
      </w:r>
      <w:r>
        <w:t>OS CANCER cancer cell proportions</w:t>
      </w:r>
    </w:p>
    <w:p w14:paraId="77DCDBA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Figure+Table/3.5.1_Seurat-copyKAT_癌细胞注释_(OS_CANCER)/OS-CANCER-cancer-cell-proportions.pdf)</w:t>
      </w:r>
    </w:p>
    <w:p w14:paraId="5E49071B">
      <w:pPr>
        <w:pStyle w:val="3"/>
      </w:pPr>
      <w:r>
        <w:t xml:space="preserve">Fig. </w:t>
      </w:r>
      <w:r>
        <w:fldChar w:fldCharType="begin"/>
      </w:r>
      <w:r>
        <w:instrText xml:space="preserve"> HYPERLINK \l "OS-CANCER-cancer-cell-proportions" \h </w:instrText>
      </w:r>
      <w:r>
        <w:fldChar w:fldCharType="separate"/>
      </w:r>
      <w:r>
        <w:fldChar w:fldCharType="begin"/>
      </w:r>
      <w:r>
        <w:instrText xml:space="preserve"> REF OS-CANCER-cancer-cell-proportions \h</w:instrText>
      </w:r>
      <w:r>
        <w:fldChar w:fldCharType="separate"/>
      </w:r>
      <w:r>
        <w:rPr>
          <w:b/>
        </w:rPr>
        <w:t>15</w:t>
      </w:r>
      <w:r>
        <w:fldChar w:fldCharType="end"/>
      </w:r>
      <w:r>
        <w:fldChar w:fldCharType="end"/>
      </w:r>
      <w:r>
        <w:t xml:space="preserve"> 为 copyKAT 注释的恶质细胞在各个细胞类型中的占比。</w:t>
      </w:r>
    </w:p>
    <w:p w14:paraId="7FCEE2A5">
      <w:pPr>
        <w:pStyle w:val="5"/>
      </w:pPr>
      <w:bookmarkStart w:id="29" w:name="monocle3-拟时分析-os_cancer"/>
      <w:r>
        <w:t>3.5.2</w:t>
      </w:r>
      <w:r>
        <w:tab/>
        <w:t>Monocle3 拟时分析 (OS_CANCER)</w:t>
      </w:r>
      <w:bookmarkEnd w:id="29"/>
    </w:p>
    <w:p w14:paraId="5E28D1A8">
      <w:pPr>
        <w:pStyle w:val="38"/>
      </w:pPr>
      <w:r>
        <w:t xml:space="preserve">从 </w:t>
      </w:r>
      <w:r>
        <w:rPr>
          <w:rStyle w:val="197"/>
        </w:rPr>
        <w:t>Seurat</w:t>
      </w:r>
      <w:r>
        <w:t xml:space="preserve"> 数据对象 scsa_cell 中提取 OS 类型的细胞，对其重新聚类分析。使用 </w:t>
      </w:r>
      <w:r>
        <w:rPr>
          <w:rStyle w:val="197"/>
        </w:rPr>
        <w:t>Seurat::SCTransform</w:t>
      </w:r>
      <w:r>
        <w:t xml:space="preserve"> 对数据集归一化。随后 PCA 聚类 (</w:t>
      </w:r>
      <w:r>
        <w:rPr>
          <w:rStyle w:val="197"/>
        </w:rPr>
        <w:t>RunPCA</w:t>
      </w:r>
      <w:r>
        <w:t xml:space="preserve">)。以 </w:t>
      </w:r>
      <w:r>
        <w:rPr>
          <w:rStyle w:val="197"/>
        </w:rPr>
        <w:t>Seurat::IntegrateLayers</w:t>
      </w:r>
      <w:r>
        <w:t xml:space="preserve"> 集成数据，去除批次效应 (使用 HarmonyIntegration 方法)。在 1-15 PC 维度下，以 </w:t>
      </w:r>
      <w:r>
        <w:rPr>
          <w:rStyle w:val="197"/>
        </w:rPr>
        <w:t>Seurat::FindNeighbors</w:t>
      </w:r>
      <w:r>
        <w:t xml:space="preserve"> 构建 Nearest-neighbor Graph。随后在 1.2 分辨率下，以 </w:t>
      </w:r>
      <w:r>
        <w:rPr>
          <w:rStyle w:val="197"/>
        </w:rPr>
        <w:t>Seurat::FindClusters</w:t>
      </w:r>
      <w:r>
        <w:t xml:space="preserve"> 函数识别细胞群并以 </w:t>
      </w:r>
      <w:r>
        <w:rPr>
          <w:rStyle w:val="197"/>
        </w:rPr>
        <w:t>Seurat::RunUMAP</w:t>
      </w:r>
      <w:r>
        <w:t xml:space="preserve"> 进行 UMAP 聚类。使用 </w:t>
      </w:r>
      <w:r>
        <w:rPr>
          <w:rStyle w:val="197"/>
        </w:rPr>
        <w:t>SeuratWrappers</w:t>
      </w:r>
      <w:r>
        <w:t xml:space="preserve"> (</w:t>
      </w:r>
      <w:r>
        <w:rPr>
          <w:rStyle w:val="197"/>
        </w:rPr>
        <w:t>SeuratWrappers::as.cell_data_set</w:t>
      </w:r>
      <w:r>
        <w:t xml:space="preserve">, 参考 </w:t>
      </w:r>
      <w:r>
        <w:fldChar w:fldCharType="begin"/>
      </w:r>
      <w:r>
        <w:instrText xml:space="preserve"> HYPERLINK "http://htmlpreview.github.io/?https://github.com/satijalab/seurat-wrappers/blob/master/docs/monocle3.html" \h </w:instrText>
      </w:r>
      <w:r>
        <w:fldChar w:fldCharType="separate"/>
      </w:r>
      <w:r>
        <w:rPr>
          <w:rStyle w:val="24"/>
        </w:rPr>
        <w:t>http://htmlpreview.github.io/?https://github.com/satijalab/seurat-wrappers/blob/master/docs/monocle3.html</w:t>
      </w:r>
      <w:r>
        <w:rPr>
          <w:rStyle w:val="24"/>
        </w:rPr>
        <w:fldChar w:fldCharType="end"/>
      </w:r>
      <w:r>
        <w:t xml:space="preserve">) 将 </w:t>
      </w:r>
      <w:r>
        <w:rPr>
          <w:rStyle w:val="197"/>
        </w:rPr>
        <w:t>Seurat</w:t>
      </w:r>
      <w:r>
        <w:t xml:space="preserve"> 转化为 </w:t>
      </w:r>
      <w:r>
        <w:rPr>
          <w:rStyle w:val="197"/>
        </w:rPr>
        <w:t>Monocle3</w:t>
      </w:r>
      <w:r>
        <w:t xml:space="preserve"> 的 </w:t>
      </w:r>
      <w:r>
        <w:rPr>
          <w:rStyle w:val="197"/>
        </w:rPr>
        <w:t>cell_data_set</w:t>
      </w:r>
      <w:r>
        <w:t xml:space="preserve"> 数据。该转化将继承 </w:t>
      </w:r>
      <w:r>
        <w:rPr>
          <w:rStyle w:val="197"/>
        </w:rPr>
        <w:t>Seurat</w:t>
      </w:r>
      <w:r>
        <w:t xml:space="preserve"> 前期分析的 PCA、UMAP 等聚类结果，用于 </w:t>
      </w:r>
      <w:r>
        <w:rPr>
          <w:rStyle w:val="197"/>
        </w:rPr>
        <w:t>Monocle3</w:t>
      </w:r>
      <w:r>
        <w:t xml:space="preserve"> 的拟时分析，使前后分析一致。以 </w:t>
      </w:r>
      <w:r>
        <w:rPr>
          <w:rStyle w:val="197"/>
        </w:rPr>
        <w:t>monocle3::cluster_cells</w:t>
      </w:r>
      <w:r>
        <w:t xml:space="preserve"> 计算细胞群的 ‘clusters’ 和 ‘partitions’。以 </w:t>
      </w:r>
      <w:r>
        <w:rPr>
          <w:rStyle w:val="197"/>
        </w:rPr>
        <w:t>monocle3::learn_graph</w:t>
      </w:r>
      <w:r>
        <w:t xml:space="preserve"> 从高维空间 (high-dimensional space) 中构建 ‘trajectory’。选择 Y_375, Y_255, Y_167 (principle points) 为拟时起点，以 </w:t>
      </w:r>
      <w:r>
        <w:rPr>
          <w:rStyle w:val="197"/>
        </w:rPr>
        <w:t>monocle3::order_cells</w:t>
      </w:r>
      <w:r>
        <w:t xml:space="preserve"> 将细胞排序，随后构建细胞拟时变化图。以 </w:t>
      </w:r>
      <w:r>
        <w:rPr>
          <w:rStyle w:val="197"/>
        </w:rPr>
        <w:t>monocle3::graph_test</w:t>
      </w:r>
      <w:r>
        <w:t xml:space="preserve"> 寻找单细胞拟时轨迹中差异表达的基因。</w:t>
      </w:r>
    </w:p>
    <w:p w14:paraId="3D38A7E8">
      <w:r>
        <w:pict>
          <v:rect id="_x0000_i1032" o:spt="1" style="height:1.5pt;width:0pt;" coordsize="21600,21600" o:hr="t" o:hrstd="t" o:hralign="center">
            <v:path/>
            <v:fill focussize="0,0"/>
            <v:stroke/>
            <v:imagedata o:title=""/>
            <o:lock v:ext="edit"/>
            <w10:wrap type="none"/>
            <w10:anchorlock/>
          </v:rect>
        </w:pict>
      </w:r>
    </w:p>
    <w:p w14:paraId="30E2BCC6">
      <w:pPr>
        <w:pStyle w:val="38"/>
      </w:pPr>
      <w:r>
        <w:t xml:space="preserve">将 </w:t>
      </w:r>
      <w:r>
        <w:rPr>
          <w:rStyle w:val="197"/>
        </w:rPr>
        <w:t>Seurat</w:t>
      </w:r>
      <w:r>
        <w:t xml:space="preserve"> 数据对象转化为 </w:t>
      </w:r>
      <w:r>
        <w:rPr>
          <w:rStyle w:val="197"/>
        </w:rPr>
        <w:t>Monocle3</w:t>
      </w:r>
      <w:r>
        <w:t xml:space="preserve"> 数据对象 (详见方法章节)。构建轨迹图 (Trajectory)。选择 Y_375, Y_255, Y_167 (principle points) 为拟时起点。构建细胞的拟时变化图 (Pseudotime)。寻找单细胞拟时轨迹 (</w:t>
      </w:r>
      <w:r>
        <w:rPr>
          <w:rStyle w:val="197"/>
        </w:rPr>
        <w:t>monocle3::graph_test</w:t>
      </w:r>
      <w:r>
        <w:t xml:space="preserve">) 中差异表达的基因。探究 </w:t>
      </w:r>
      <w:r>
        <w:rPr>
          <w:b/>
        </w:rPr>
        <w:t>基因集</w:t>
      </w:r>
      <w:r>
        <w:t xml:space="preserve"> (TOP2A, VAMP8, CENPF, …[n = 20], 来自于Monocle3 拟时分析 Graph Test Top Significant genes[Section: OS_CANCER]) 在拟时轨迹中的表达变化。这些基因中，共 20 属于 </w:t>
      </w:r>
      <w:r>
        <w:rPr>
          <w:rStyle w:val="197"/>
        </w:rPr>
        <w:t>Moran’s I test (Graph Test)</w:t>
      </w:r>
      <w:r>
        <w:t xml:space="preserve"> 差异表达基因。仅分析这些基因。</w:t>
      </w:r>
    </w:p>
    <w:p w14:paraId="76407F2C">
      <w:pPr>
        <w:pStyle w:val="3"/>
      </w:pPr>
      <w:r>
        <w:t>(依据正常细胞向癌细胞转变选择拟时起点)</w:t>
      </w:r>
    </w:p>
    <w:p w14:paraId="4653F110">
      <w:pPr>
        <w:pStyle w:val="3"/>
      </w:pPr>
      <w:r>
        <w:drawing>
          <wp:inline distT="0" distB="0" distL="0" distR="0">
            <wp:extent cx="5669280" cy="404939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4" cstate="print"/>
                    <a:stretch>
                      <a:fillRect/>
                    </a:stretch>
                  </pic:blipFill>
                  <pic:spPr>
                    <a:xfrm>
                      <a:off x="0" y="0"/>
                      <a:ext cx="78740" cy="56243"/>
                    </a:xfrm>
                    <a:prstGeom prst="rect">
                      <a:avLst/>
                    </a:prstGeom>
                    <a:noFill/>
                  </pic:spPr>
                </pic:pic>
              </a:graphicData>
            </a:graphic>
          </wp:inline>
        </w:drawing>
      </w:r>
    </w:p>
    <w:p w14:paraId="476F5E90">
      <w:pPr>
        <w:pStyle w:val="194"/>
      </w:pPr>
      <w:r>
        <w:rPr>
          <w:b/>
        </w:rPr>
        <w:t xml:space="preserve">Fig. </w:t>
      </w:r>
      <w:bookmarkStart w:id="30" w:name="OS-CANCER-principal-points"/>
      <w:r>
        <w:rPr>
          <w:b/>
        </w:rPr>
        <w:fldChar w:fldCharType="begin"/>
      </w:r>
      <w:r>
        <w:rPr>
          <w:b/>
        </w:rPr>
        <w:instrText xml:space="preserve">SEQ fig: \* Arabic</w:instrText>
      </w:r>
      <w:r>
        <w:rPr>
          <w:b/>
        </w:rPr>
        <w:fldChar w:fldCharType="separate"/>
      </w:r>
      <w:r>
        <w:rPr>
          <w:b/>
        </w:rPr>
        <w:t>16</w:t>
      </w:r>
      <w:r>
        <w:rPr>
          <w:b/>
        </w:rPr>
        <w:fldChar w:fldCharType="end"/>
      </w:r>
      <w:bookmarkEnd w:id="30"/>
      <w:r>
        <w:rPr>
          <w:b/>
        </w:rPr>
        <w:t xml:space="preserve"> </w:t>
      </w:r>
      <w:r>
        <w:t>OS CANCER principal points</w:t>
      </w:r>
    </w:p>
    <w:p w14:paraId="02016AF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Figure+Table/3.5.2_Monocle3_拟时分析_(OS_CANCER)/OS-CANCER-principal-points.pdf)</w:t>
      </w:r>
    </w:p>
    <w:p w14:paraId="0BD73F30">
      <w:pPr>
        <w:pStyle w:val="3"/>
      </w:pPr>
      <w:r>
        <w:t xml:space="preserve">Fig. </w:t>
      </w:r>
      <w:r>
        <w:fldChar w:fldCharType="begin"/>
      </w:r>
      <w:r>
        <w:instrText xml:space="preserve"> HYPERLINK \l "OS-CANCER-principal-points" \h </w:instrText>
      </w:r>
      <w:r>
        <w:fldChar w:fldCharType="separate"/>
      </w:r>
      <w:r>
        <w:fldChar w:fldCharType="begin"/>
      </w:r>
      <w:r>
        <w:instrText xml:space="preserve"> REF OS-CANCER-principal-points \h</w:instrText>
      </w:r>
      <w:r>
        <w:fldChar w:fldCharType="separate"/>
      </w:r>
      <w:r>
        <w:rPr>
          <w:b/>
        </w:rPr>
        <w:t>16</w:t>
      </w:r>
      <w:r>
        <w:fldChar w:fldCharType="end"/>
      </w:r>
      <w:r>
        <w:fldChar w:fldCharType="end"/>
      </w:r>
      <w:r>
        <w:t xml:space="preserve"> 为拟时轨迹与 principal point 示意。</w:t>
      </w:r>
    </w:p>
    <w:p w14:paraId="33A6BC10">
      <w:pPr>
        <w:pStyle w:val="3"/>
      </w:pPr>
      <w:r>
        <w:drawing>
          <wp:inline distT="0" distB="0" distL="0" distR="0">
            <wp:extent cx="5486400" cy="457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cstate="print"/>
                    <a:stretch>
                      <a:fillRect/>
                    </a:stretch>
                  </pic:blipFill>
                  <pic:spPr>
                    <a:xfrm>
                      <a:off x="0" y="0"/>
                      <a:ext cx="76200" cy="63500"/>
                    </a:xfrm>
                    <a:prstGeom prst="rect">
                      <a:avLst/>
                    </a:prstGeom>
                    <a:noFill/>
                  </pic:spPr>
                </pic:pic>
              </a:graphicData>
            </a:graphic>
          </wp:inline>
        </w:drawing>
      </w:r>
    </w:p>
    <w:p w14:paraId="04E523F1">
      <w:pPr>
        <w:pStyle w:val="194"/>
      </w:pPr>
      <w:r>
        <w:rPr>
          <w:b/>
        </w:rPr>
        <w:t xml:space="preserve">Fig. </w:t>
      </w:r>
      <w:bookmarkStart w:id="31" w:name="OS-CANCER-pseudotime"/>
      <w:r>
        <w:rPr>
          <w:b/>
        </w:rPr>
        <w:fldChar w:fldCharType="begin"/>
      </w:r>
      <w:r>
        <w:rPr>
          <w:b/>
        </w:rPr>
        <w:instrText xml:space="preserve">SEQ fig: \* Arabic</w:instrText>
      </w:r>
      <w:r>
        <w:rPr>
          <w:b/>
        </w:rPr>
        <w:fldChar w:fldCharType="separate"/>
      </w:r>
      <w:r>
        <w:rPr>
          <w:b/>
        </w:rPr>
        <w:t>17</w:t>
      </w:r>
      <w:r>
        <w:rPr>
          <w:b/>
        </w:rPr>
        <w:fldChar w:fldCharType="end"/>
      </w:r>
      <w:bookmarkEnd w:id="31"/>
      <w:r>
        <w:rPr>
          <w:b/>
        </w:rPr>
        <w:t xml:space="preserve"> </w:t>
      </w:r>
      <w:r>
        <w:t>OS CANCER pseudotime</w:t>
      </w:r>
    </w:p>
    <w:p w14:paraId="38BF1E1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Figure+Table/3.5.2_Monocle3_拟时分析_(OS_CANCER)/OS-CANCER-pseudotime.pdf)</w:t>
      </w:r>
    </w:p>
    <w:p w14:paraId="6F2F3171">
      <w:pPr>
        <w:pStyle w:val="3"/>
      </w:pPr>
      <w:r>
        <w:t xml:space="preserve">Fig. </w:t>
      </w:r>
      <w:r>
        <w:fldChar w:fldCharType="begin"/>
      </w:r>
      <w:r>
        <w:instrText xml:space="preserve"> HYPERLINK \l "OS-CANCER-pseudotime" \h </w:instrText>
      </w:r>
      <w:r>
        <w:fldChar w:fldCharType="separate"/>
      </w:r>
      <w:r>
        <w:fldChar w:fldCharType="begin"/>
      </w:r>
      <w:r>
        <w:instrText xml:space="preserve"> REF OS-CANCER-pseudotime \h</w:instrText>
      </w:r>
      <w:r>
        <w:fldChar w:fldCharType="separate"/>
      </w:r>
      <w:r>
        <w:rPr>
          <w:b/>
        </w:rPr>
        <w:t>17</w:t>
      </w:r>
      <w:r>
        <w:fldChar w:fldCharType="end"/>
      </w:r>
      <w:r>
        <w:fldChar w:fldCharType="end"/>
      </w:r>
      <w:r>
        <w:t xml:space="preserve"> 为细胞拟时图。</w:t>
      </w:r>
    </w:p>
    <w:p w14:paraId="2F63B73A">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2" w:name="OS-CANCER-Graph-Test-Significant-genes"/>
      <w:r>
        <w:rPr>
          <w:b/>
        </w:rPr>
        <w:fldChar w:fldCharType="begin"/>
      </w:r>
      <w:r>
        <w:rPr>
          <w:b/>
        </w:rPr>
        <w:instrText xml:space="preserve">SEQ tab \* Arabic</w:instrText>
      </w:r>
      <w:r>
        <w:rPr>
          <w:b/>
        </w:rPr>
        <w:fldChar w:fldCharType="separate"/>
      </w:r>
      <w:r>
        <w:rPr>
          <w:b/>
        </w:rPr>
        <w:t>5</w:t>
      </w:r>
      <w:r>
        <w:rPr>
          <w:b/>
        </w:rPr>
        <w:fldChar w:fldCharType="end"/>
      </w:r>
      <w:bookmarkEnd w:id="32"/>
      <w:r>
        <w:rPr>
          <w:b/>
        </w:rPr>
        <w:t xml:space="preserve">  </w:t>
      </w:r>
      <w:r>
        <w:t>OS CANCER Graph Test Significant genes</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3ACDE6AB">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62A97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Gene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9E7997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Status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70B780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 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AA062B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Morans test stati...</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023965F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Morans I</w:t>
            </w:r>
          </w:p>
        </w:tc>
      </w:tr>
      <w:tr w14:paraId="4ACE1055">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1A2069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TOP2A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D1A002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OK</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87ACF5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AF7EEE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409.3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3AAC0F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0.6054</w:t>
            </w:r>
          </w:p>
        </w:tc>
      </w:tr>
      <w:tr w14:paraId="22B9C1CE">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11B483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VAMP8</w:t>
            </w:r>
          </w:p>
        </w:tc>
        <w:tc>
          <w:tcPr>
            <w:tcBorders>
              <w:top w:val="nil"/>
              <w:left w:val="nil"/>
              <w:bottom w:val="nil"/>
              <w:right w:val="nil"/>
            </w:tcBorders>
            <w:shd w:val="clear" w:color="auto" w:fill="FFFFFF"/>
            <w:tcMar>
              <w:top w:w="0" w:type="dxa"/>
              <w:left w:w="0" w:type="dxa"/>
              <w:bottom w:w="0" w:type="dxa"/>
              <w:right w:w="0" w:type="dxa"/>
            </w:tcMar>
            <w:vAlign w:val="top"/>
          </w:tcPr>
          <w:p w14:paraId="06B1CFB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OK</w:t>
            </w:r>
          </w:p>
        </w:tc>
        <w:tc>
          <w:tcPr>
            <w:tcBorders>
              <w:top w:val="nil"/>
              <w:left w:val="nil"/>
              <w:bottom w:val="nil"/>
              <w:right w:val="nil"/>
            </w:tcBorders>
            <w:shd w:val="clear" w:color="auto" w:fill="FFFFFF"/>
            <w:tcMar>
              <w:top w:w="0" w:type="dxa"/>
              <w:left w:w="0" w:type="dxa"/>
              <w:bottom w:w="0" w:type="dxa"/>
              <w:right w:w="0" w:type="dxa"/>
            </w:tcMar>
            <w:vAlign w:val="top"/>
          </w:tcPr>
          <w:p w14:paraId="497EEB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1440FB9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394.1</w:t>
            </w:r>
          </w:p>
        </w:tc>
        <w:tc>
          <w:tcPr>
            <w:tcBorders>
              <w:top w:val="nil"/>
              <w:left w:val="nil"/>
              <w:bottom w:val="nil"/>
              <w:right w:val="nil"/>
            </w:tcBorders>
            <w:shd w:val="clear" w:color="auto" w:fill="FFFFFF"/>
            <w:tcMar>
              <w:top w:w="0" w:type="dxa"/>
              <w:left w:w="0" w:type="dxa"/>
              <w:bottom w:w="0" w:type="dxa"/>
              <w:right w:w="0" w:type="dxa"/>
            </w:tcMar>
            <w:vAlign w:val="top"/>
          </w:tcPr>
          <w:p w14:paraId="44244B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0.5829</w:t>
            </w:r>
          </w:p>
        </w:tc>
      </w:tr>
      <w:tr w14:paraId="360DF7C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13A18E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CENPF</w:t>
            </w:r>
          </w:p>
        </w:tc>
        <w:tc>
          <w:tcPr>
            <w:tcBorders>
              <w:top w:val="nil"/>
              <w:left w:val="nil"/>
              <w:bottom w:val="nil"/>
              <w:right w:val="nil"/>
            </w:tcBorders>
            <w:shd w:val="clear" w:color="auto" w:fill="FFFFFF"/>
            <w:tcMar>
              <w:top w:w="0" w:type="dxa"/>
              <w:left w:w="0" w:type="dxa"/>
              <w:bottom w:w="0" w:type="dxa"/>
              <w:right w:w="0" w:type="dxa"/>
            </w:tcMar>
            <w:vAlign w:val="top"/>
          </w:tcPr>
          <w:p w14:paraId="124432C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OK</w:t>
            </w:r>
          </w:p>
        </w:tc>
        <w:tc>
          <w:tcPr>
            <w:tcBorders>
              <w:top w:val="nil"/>
              <w:left w:val="nil"/>
              <w:bottom w:val="nil"/>
              <w:right w:val="nil"/>
            </w:tcBorders>
            <w:shd w:val="clear" w:color="auto" w:fill="FFFFFF"/>
            <w:tcMar>
              <w:top w:w="0" w:type="dxa"/>
              <w:left w:w="0" w:type="dxa"/>
              <w:bottom w:w="0" w:type="dxa"/>
              <w:right w:w="0" w:type="dxa"/>
            </w:tcMar>
            <w:vAlign w:val="top"/>
          </w:tcPr>
          <w:p w14:paraId="2EDE521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0026BFE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392.9</w:t>
            </w:r>
          </w:p>
        </w:tc>
        <w:tc>
          <w:tcPr>
            <w:tcBorders>
              <w:top w:val="nil"/>
              <w:left w:val="nil"/>
              <w:bottom w:val="nil"/>
              <w:right w:val="nil"/>
            </w:tcBorders>
            <w:shd w:val="clear" w:color="auto" w:fill="FFFFFF"/>
            <w:tcMar>
              <w:top w:w="0" w:type="dxa"/>
              <w:left w:w="0" w:type="dxa"/>
              <w:bottom w:w="0" w:type="dxa"/>
              <w:right w:w="0" w:type="dxa"/>
            </w:tcMar>
            <w:vAlign w:val="top"/>
          </w:tcPr>
          <w:p w14:paraId="5C1FF21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0.5811</w:t>
            </w:r>
          </w:p>
        </w:tc>
      </w:tr>
      <w:tr w14:paraId="5004BDA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1D625D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NUSAP1</w:t>
            </w:r>
          </w:p>
        </w:tc>
        <w:tc>
          <w:tcPr>
            <w:tcBorders>
              <w:top w:val="nil"/>
              <w:left w:val="nil"/>
              <w:bottom w:val="nil"/>
              <w:right w:val="nil"/>
            </w:tcBorders>
            <w:shd w:val="clear" w:color="auto" w:fill="FFFFFF"/>
            <w:tcMar>
              <w:top w:w="0" w:type="dxa"/>
              <w:left w:w="0" w:type="dxa"/>
              <w:bottom w:w="0" w:type="dxa"/>
              <w:right w:w="0" w:type="dxa"/>
            </w:tcMar>
            <w:vAlign w:val="top"/>
          </w:tcPr>
          <w:p w14:paraId="1016E6F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OK</w:t>
            </w:r>
          </w:p>
        </w:tc>
        <w:tc>
          <w:tcPr>
            <w:tcBorders>
              <w:top w:val="nil"/>
              <w:left w:val="nil"/>
              <w:bottom w:val="nil"/>
              <w:right w:val="nil"/>
            </w:tcBorders>
            <w:shd w:val="clear" w:color="auto" w:fill="FFFFFF"/>
            <w:tcMar>
              <w:top w:w="0" w:type="dxa"/>
              <w:left w:w="0" w:type="dxa"/>
              <w:bottom w:w="0" w:type="dxa"/>
              <w:right w:w="0" w:type="dxa"/>
            </w:tcMar>
            <w:vAlign w:val="top"/>
          </w:tcPr>
          <w:p w14:paraId="730E242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70CDA30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384.1</w:t>
            </w:r>
          </w:p>
        </w:tc>
        <w:tc>
          <w:tcPr>
            <w:tcBorders>
              <w:top w:val="nil"/>
              <w:left w:val="nil"/>
              <w:bottom w:val="nil"/>
              <w:right w:val="nil"/>
            </w:tcBorders>
            <w:shd w:val="clear" w:color="auto" w:fill="FFFFFF"/>
            <w:tcMar>
              <w:top w:w="0" w:type="dxa"/>
              <w:left w:w="0" w:type="dxa"/>
              <w:bottom w:w="0" w:type="dxa"/>
              <w:right w:w="0" w:type="dxa"/>
            </w:tcMar>
            <w:vAlign w:val="top"/>
          </w:tcPr>
          <w:p w14:paraId="50149AA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0.568</w:t>
            </w:r>
          </w:p>
        </w:tc>
      </w:tr>
      <w:tr w14:paraId="678BC0C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5CE1A9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CDC20</w:t>
            </w:r>
          </w:p>
        </w:tc>
        <w:tc>
          <w:tcPr>
            <w:tcBorders>
              <w:top w:val="nil"/>
              <w:left w:val="nil"/>
              <w:bottom w:val="nil"/>
              <w:right w:val="nil"/>
            </w:tcBorders>
            <w:shd w:val="clear" w:color="auto" w:fill="FFFFFF"/>
            <w:tcMar>
              <w:top w:w="0" w:type="dxa"/>
              <w:left w:w="0" w:type="dxa"/>
              <w:bottom w:w="0" w:type="dxa"/>
              <w:right w:w="0" w:type="dxa"/>
            </w:tcMar>
            <w:vAlign w:val="top"/>
          </w:tcPr>
          <w:p w14:paraId="737163C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OK</w:t>
            </w:r>
          </w:p>
        </w:tc>
        <w:tc>
          <w:tcPr>
            <w:tcBorders>
              <w:top w:val="nil"/>
              <w:left w:val="nil"/>
              <w:bottom w:val="nil"/>
              <w:right w:val="nil"/>
            </w:tcBorders>
            <w:shd w:val="clear" w:color="auto" w:fill="FFFFFF"/>
            <w:tcMar>
              <w:top w:w="0" w:type="dxa"/>
              <w:left w:w="0" w:type="dxa"/>
              <w:bottom w:w="0" w:type="dxa"/>
              <w:right w:w="0" w:type="dxa"/>
            </w:tcMar>
            <w:vAlign w:val="top"/>
          </w:tcPr>
          <w:p w14:paraId="71CBD0A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0F7F054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379.1</w:t>
            </w:r>
          </w:p>
        </w:tc>
        <w:tc>
          <w:tcPr>
            <w:tcBorders>
              <w:top w:val="nil"/>
              <w:left w:val="nil"/>
              <w:bottom w:val="nil"/>
              <w:right w:val="nil"/>
            </w:tcBorders>
            <w:shd w:val="clear" w:color="auto" w:fill="FFFFFF"/>
            <w:tcMar>
              <w:top w:w="0" w:type="dxa"/>
              <w:left w:w="0" w:type="dxa"/>
              <w:bottom w:w="0" w:type="dxa"/>
              <w:right w:w="0" w:type="dxa"/>
            </w:tcMar>
            <w:vAlign w:val="top"/>
          </w:tcPr>
          <w:p w14:paraId="05C8F01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0.5607</w:t>
            </w:r>
          </w:p>
        </w:tc>
      </w:tr>
      <w:tr w14:paraId="02907E92">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113206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DBCE80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E89329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2D0E37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4F6802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512355C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Figure+Table/3.5.2_Monocle3_拟时分析_(OS_CANCER)/OS-CANCER-Graph-Test-Significant-genes.csv)</w:t>
      </w:r>
    </w:p>
    <w:p w14:paraId="0A4BC370">
      <w:pPr>
        <w:pStyle w:val="3"/>
      </w:pPr>
      <w:r>
        <w:t xml:space="preserve">Tab. </w:t>
      </w:r>
      <w:r>
        <w:fldChar w:fldCharType="begin"/>
      </w:r>
      <w:r>
        <w:instrText xml:space="preserve"> HYPERLINK \l "OS-CANCER-Graph-Test-Significant-genes" \h </w:instrText>
      </w:r>
      <w:r>
        <w:fldChar w:fldCharType="separate"/>
      </w:r>
      <w:r>
        <w:fldChar w:fldCharType="begin"/>
      </w:r>
      <w:r>
        <w:instrText xml:space="preserve"> REF OS-CANCER-Graph-Test-Significant-genes \h</w:instrText>
      </w:r>
      <w:r>
        <w:fldChar w:fldCharType="separate"/>
      </w:r>
      <w:r>
        <w:rPr>
          <w:b/>
        </w:rPr>
        <w:t>5</w:t>
      </w:r>
      <w:r>
        <w:fldChar w:fldCharType="end"/>
      </w:r>
      <w:r>
        <w:fldChar w:fldCharType="end"/>
      </w:r>
      <w:r>
        <w:t xml:space="preserve"> 为 Moran’s I test (Graph Test) 筛选的差异表达基因 (Q-value cutoff: 0.05)。</w:t>
      </w:r>
    </w:p>
    <w:p w14:paraId="5C2F9BB6">
      <w:pPr>
        <w:pStyle w:val="3"/>
      </w:pPr>
      <w:r>
        <w:drawing>
          <wp:inline distT="0" distB="0" distL="0" distR="0">
            <wp:extent cx="5669280" cy="4533265"/>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6" cstate="print"/>
                    <a:stretch>
                      <a:fillRect/>
                    </a:stretch>
                  </pic:blipFill>
                  <pic:spPr>
                    <a:xfrm>
                      <a:off x="0" y="0"/>
                      <a:ext cx="78740" cy="62970"/>
                    </a:xfrm>
                    <a:prstGeom prst="rect">
                      <a:avLst/>
                    </a:prstGeom>
                    <a:noFill/>
                  </pic:spPr>
                </pic:pic>
              </a:graphicData>
            </a:graphic>
          </wp:inline>
        </w:drawing>
      </w:r>
    </w:p>
    <w:p w14:paraId="02BE3181">
      <w:pPr>
        <w:pStyle w:val="194"/>
      </w:pPr>
      <w:r>
        <w:rPr>
          <w:b/>
        </w:rPr>
        <w:t xml:space="preserve">Fig. </w:t>
      </w:r>
      <w:bookmarkStart w:id="33" w:name="OS-CANCER-Set1-genes-in-pseudotime"/>
      <w:r>
        <w:rPr>
          <w:b/>
        </w:rPr>
        <w:fldChar w:fldCharType="begin"/>
      </w:r>
      <w:r>
        <w:rPr>
          <w:b/>
        </w:rPr>
        <w:instrText xml:space="preserve">SEQ fig: \* Arabic</w:instrText>
      </w:r>
      <w:r>
        <w:rPr>
          <w:b/>
        </w:rPr>
        <w:fldChar w:fldCharType="separate"/>
      </w:r>
      <w:r>
        <w:rPr>
          <w:b/>
        </w:rPr>
        <w:t>18</w:t>
      </w:r>
      <w:r>
        <w:rPr>
          <w:b/>
        </w:rPr>
        <w:fldChar w:fldCharType="end"/>
      </w:r>
      <w:bookmarkEnd w:id="33"/>
      <w:r>
        <w:rPr>
          <w:b/>
        </w:rPr>
        <w:t xml:space="preserve"> </w:t>
      </w:r>
      <w:r>
        <w:t>OS CANCER Set1 genes in pseudotime</w:t>
      </w:r>
    </w:p>
    <w:p w14:paraId="291A125F">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Figure+Table/3.5.2_Monocle3_拟时分析_(OS_CANCER)/OS-CANCER-Set1-genes-in-pseudotime.pdf)</w:t>
      </w:r>
    </w:p>
    <w:p w14:paraId="1010A06F">
      <w:pPr>
        <w:pStyle w:val="3"/>
      </w:pPr>
      <w:r>
        <w:t xml:space="preserve">Fig. </w:t>
      </w:r>
      <w:r>
        <w:fldChar w:fldCharType="begin"/>
      </w:r>
      <w:r>
        <w:instrText xml:space="preserve"> HYPERLINK \l "OS-CANCER-Set1-genes-in-pseudotime" \h </w:instrText>
      </w:r>
      <w:r>
        <w:fldChar w:fldCharType="separate"/>
      </w:r>
      <w:r>
        <w:fldChar w:fldCharType="begin"/>
      </w:r>
      <w:r>
        <w:instrText xml:space="preserve"> REF OS-CANCER-Set1-genes-in-pseudotime \h</w:instrText>
      </w:r>
      <w:r>
        <w:fldChar w:fldCharType="separate"/>
      </w:r>
      <w:r>
        <w:rPr>
          <w:b/>
        </w:rPr>
        <w:t>18</w:t>
      </w:r>
      <w:r>
        <w:fldChar w:fldCharType="end"/>
      </w:r>
      <w:r>
        <w:fldChar w:fldCharType="end"/>
      </w:r>
      <w:r>
        <w:t xml:space="preserve"> 为 TOP2A, VAMP8, CENPF, …(n = 20) 在拟时 (Pseudotime) 中的表达变化。</w:t>
      </w:r>
    </w:p>
    <w:p w14:paraId="250EBDB8">
      <w:pPr>
        <w:pStyle w:val="5"/>
      </w:pPr>
      <w:bookmarkStart w:id="34" w:name="clusterprofiler-富集分析-os_cancer"/>
      <w:r>
        <w:t>3.5.3</w:t>
      </w:r>
      <w:r>
        <w:tab/>
        <w:t>ClusterProfiler 富集分析 (OS_CANCER)</w:t>
      </w:r>
      <w:bookmarkEnd w:id="34"/>
    </w:p>
    <w:p w14:paraId="0A445717">
      <w:pPr>
        <w:pStyle w:val="38"/>
      </w:pPr>
      <w:r>
        <w:t xml:space="preserve">以 ClusterProfiler R 包 (4.15.0.2) (2021, </w:t>
      </w:r>
      <w:r>
        <w:rPr>
          <w:b/>
        </w:rPr>
        <w:t>IF:33.2</w:t>
      </w:r>
      <w:r>
        <w:t>, Q1, The Innovation)</w:t>
      </w:r>
      <w:r>
        <w:rPr>
          <w:vertAlign w:val="superscript"/>
        </w:rPr>
        <w:t>6</w:t>
      </w:r>
      <w:r>
        <w:t>进行 KEGG 和 GO 富集分析。以 p.adjust 表示显著水平。</w:t>
      </w:r>
    </w:p>
    <w:p w14:paraId="1575EE8C">
      <w:r>
        <w:pict>
          <v:rect id="_x0000_i1033" o:spt="1" style="height:1.5pt;width:0pt;" coordsize="21600,21600" o:hr="t" o:hrstd="t" o:hralign="center">
            <v:path/>
            <v:fill focussize="0,0"/>
            <v:stroke/>
            <v:imagedata o:title=""/>
            <o:lock v:ext="edit"/>
            <w10:wrap type="none"/>
            <w10:anchorlock/>
          </v:rect>
        </w:pict>
      </w:r>
    </w:p>
    <w:p w14:paraId="24DD4DAA">
      <w:pPr>
        <w:pStyle w:val="38"/>
      </w:pPr>
      <w:r>
        <w:t>对</w:t>
      </w:r>
      <w:r>
        <w:rPr>
          <w:b/>
        </w:rPr>
        <w:t>基因集</w:t>
      </w:r>
      <w:r>
        <w:t xml:space="preserve"> (TOP2A, VAMP8, CENPF, …[n = 500], 来自于Monocle3 拟时分析 Graph Test Top Significant genes[Section: OS_CANCER]) 进行ClusterProfiler 富集分析。</w:t>
      </w:r>
    </w:p>
    <w:p w14:paraId="29758055">
      <w:pPr>
        <w:pStyle w:val="3"/>
      </w:pPr>
      <w:r>
        <w:drawing>
          <wp:inline distT="0" distB="0" distL="0" distR="0">
            <wp:extent cx="5669280" cy="3239135"/>
            <wp:effectExtent l="0" t="0" r="762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7" cstate="print"/>
                    <a:stretch>
                      <a:fillRect/>
                    </a:stretch>
                  </pic:blipFill>
                  <pic:spPr>
                    <a:xfrm>
                      <a:off x="0" y="0"/>
                      <a:ext cx="78740" cy="44994"/>
                    </a:xfrm>
                    <a:prstGeom prst="rect">
                      <a:avLst/>
                    </a:prstGeom>
                    <a:noFill/>
                  </pic:spPr>
                </pic:pic>
              </a:graphicData>
            </a:graphic>
          </wp:inline>
        </w:drawing>
      </w:r>
    </w:p>
    <w:p w14:paraId="5840E66A">
      <w:pPr>
        <w:pStyle w:val="194"/>
      </w:pPr>
      <w:r>
        <w:rPr>
          <w:b/>
        </w:rPr>
        <w:t xml:space="preserve">Fig. </w:t>
      </w:r>
      <w:bookmarkStart w:id="35" w:name="OS-CANCER-KEGG-enrichment"/>
      <w:r>
        <w:rPr>
          <w:b/>
        </w:rPr>
        <w:fldChar w:fldCharType="begin"/>
      </w:r>
      <w:r>
        <w:rPr>
          <w:b/>
        </w:rPr>
        <w:instrText xml:space="preserve">SEQ fig: \* Arabic</w:instrText>
      </w:r>
      <w:r>
        <w:rPr>
          <w:b/>
        </w:rPr>
        <w:fldChar w:fldCharType="separate"/>
      </w:r>
      <w:r>
        <w:rPr>
          <w:b/>
        </w:rPr>
        <w:t>19</w:t>
      </w:r>
      <w:r>
        <w:rPr>
          <w:b/>
        </w:rPr>
        <w:fldChar w:fldCharType="end"/>
      </w:r>
      <w:bookmarkEnd w:id="35"/>
      <w:r>
        <w:rPr>
          <w:b/>
        </w:rPr>
        <w:t xml:space="preserve"> </w:t>
      </w:r>
      <w:r>
        <w:t>OS CANCER KEGG enrichment</w:t>
      </w:r>
    </w:p>
    <w:p w14:paraId="5A37397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Figure+Table/3.5.3_ClusterProfiler_富集分析_(OS_CANCER)/OS-CANCER-KEGG-enrichment.pdf)</w:t>
      </w:r>
    </w:p>
    <w:p w14:paraId="3024A217">
      <w:pPr>
        <w:pStyle w:val="3"/>
      </w:pPr>
      <w:r>
        <w:t xml:space="preserve">Fig. </w:t>
      </w:r>
      <w:r>
        <w:fldChar w:fldCharType="begin"/>
      </w:r>
      <w:r>
        <w:instrText xml:space="preserve"> HYPERLINK \l "OS-CANCER-KEGG-enrichment" \h </w:instrText>
      </w:r>
      <w:r>
        <w:fldChar w:fldCharType="separate"/>
      </w:r>
      <w:r>
        <w:fldChar w:fldCharType="begin"/>
      </w:r>
      <w:r>
        <w:instrText xml:space="preserve"> REF OS-CANCER-KEGG-enrichment \h</w:instrText>
      </w:r>
      <w:r>
        <w:fldChar w:fldCharType="separate"/>
      </w:r>
      <w:r>
        <w:rPr>
          <w:b/>
        </w:rPr>
        <w:t>19</w:t>
      </w:r>
      <w:r>
        <w:fldChar w:fldCharType="end"/>
      </w:r>
      <w:r>
        <w:fldChar w:fldCharType="end"/>
      </w:r>
      <w:r>
        <w:t xml:space="preserve"> 为 GO 富集分析气泡图。</w:t>
      </w:r>
    </w:p>
    <w:p w14:paraId="58B85B7F">
      <w:pPr>
        <w:pStyle w:val="3"/>
      </w:pPr>
      <w:r>
        <w:drawing>
          <wp:inline distT="0" distB="0" distL="0" distR="0">
            <wp:extent cx="4898390" cy="4572000"/>
            <wp:effectExtent l="0" t="0" r="165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8" cstate="print"/>
                    <a:stretch>
                      <a:fillRect/>
                    </a:stretch>
                  </pic:blipFill>
                  <pic:spPr>
                    <a:xfrm>
                      <a:off x="0" y="0"/>
                      <a:ext cx="68036" cy="63500"/>
                    </a:xfrm>
                    <a:prstGeom prst="rect">
                      <a:avLst/>
                    </a:prstGeom>
                    <a:noFill/>
                  </pic:spPr>
                </pic:pic>
              </a:graphicData>
            </a:graphic>
          </wp:inline>
        </w:drawing>
      </w:r>
    </w:p>
    <w:p w14:paraId="133317CF">
      <w:pPr>
        <w:pStyle w:val="194"/>
      </w:pPr>
      <w:r>
        <w:rPr>
          <w:b/>
        </w:rPr>
        <w:t xml:space="preserve">Fig. </w:t>
      </w:r>
      <w:bookmarkStart w:id="36" w:name="OS-CANCER-GO-enrichment"/>
      <w:r>
        <w:rPr>
          <w:b/>
        </w:rPr>
        <w:fldChar w:fldCharType="begin"/>
      </w:r>
      <w:r>
        <w:rPr>
          <w:b/>
        </w:rPr>
        <w:instrText xml:space="preserve">SEQ fig: \* Arabic</w:instrText>
      </w:r>
      <w:r>
        <w:rPr>
          <w:b/>
        </w:rPr>
        <w:fldChar w:fldCharType="separate"/>
      </w:r>
      <w:r>
        <w:rPr>
          <w:b/>
        </w:rPr>
        <w:t>20</w:t>
      </w:r>
      <w:r>
        <w:rPr>
          <w:b/>
        </w:rPr>
        <w:fldChar w:fldCharType="end"/>
      </w:r>
      <w:bookmarkEnd w:id="36"/>
      <w:r>
        <w:rPr>
          <w:b/>
        </w:rPr>
        <w:t xml:space="preserve"> </w:t>
      </w:r>
      <w:r>
        <w:t>OS CANCER GO enrichment</w:t>
      </w:r>
    </w:p>
    <w:p w14:paraId="4379794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Figure+Table/3.5.3_ClusterProfiler_富集分析_(OS_CANCER)/OS-CANCER-GO-enrichment.pdf)</w:t>
      </w:r>
    </w:p>
    <w:p w14:paraId="0D3FF480">
      <w:pPr>
        <w:pStyle w:val="3"/>
      </w:pPr>
      <w:r>
        <w:t xml:space="preserve">Fig. </w:t>
      </w:r>
      <w:r>
        <w:fldChar w:fldCharType="begin"/>
      </w:r>
      <w:r>
        <w:instrText xml:space="preserve"> HYPERLINK \l "OS-CANCER-GO-enrichment" \h </w:instrText>
      </w:r>
      <w:r>
        <w:fldChar w:fldCharType="separate"/>
      </w:r>
      <w:r>
        <w:fldChar w:fldCharType="begin"/>
      </w:r>
      <w:r>
        <w:instrText xml:space="preserve"> REF OS-CANCER-GO-enrichment \h</w:instrText>
      </w:r>
      <w:r>
        <w:fldChar w:fldCharType="separate"/>
      </w:r>
      <w:r>
        <w:rPr>
          <w:b/>
        </w:rPr>
        <w:t>20</w:t>
      </w:r>
      <w:r>
        <w:fldChar w:fldCharType="end"/>
      </w:r>
      <w:r>
        <w:fldChar w:fldCharType="end"/>
      </w:r>
      <w:r>
        <w:t xml:space="preserve"> 为 GO 富集分析气泡图。</w:t>
      </w:r>
    </w:p>
    <w:p w14:paraId="591658CF">
      <w:pPr>
        <w:pStyle w:val="5"/>
      </w:pPr>
      <w:bookmarkStart w:id="37" w:name="limma-代谢通量差异分析-os_cancer_flux"/>
      <w:r>
        <w:t>3.5.4</w:t>
      </w:r>
      <w:r>
        <w:tab/>
        <w:t>Limma 代谢通量差异分析 (OS_CANCER_FLUX)</w:t>
      </w:r>
      <w:bookmarkEnd w:id="37"/>
    </w:p>
    <w:p w14:paraId="29514179">
      <w:pPr>
        <w:pStyle w:val="38"/>
      </w:pPr>
      <w:r>
        <w:t xml:space="preserve">以 </w:t>
      </w:r>
      <w:r>
        <w:rPr>
          <w:rStyle w:val="197"/>
        </w:rPr>
        <w:t>limma</w:t>
      </w:r>
      <w:r>
        <w:t xml:space="preserve"> (3.62.2) (2005)</w:t>
      </w:r>
      <w:r>
        <w:rPr>
          <w:vertAlign w:val="superscript"/>
        </w:rPr>
        <w:t>7</w:t>
      </w:r>
      <w:r>
        <w:t xml:space="preserve"> 差异分析。分析方法参考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。创建设计矩阵，对比矩阵，差异分析：Malignant_cell_BC vs Benign_cell_BC。使用 </w:t>
      </w:r>
      <w:r>
        <w:rPr>
          <w:rStyle w:val="197"/>
        </w:rPr>
        <w:t>limma::lmFit</w:t>
      </w:r>
      <w:r>
        <w:t xml:space="preserve">, </w:t>
      </w:r>
      <w:r>
        <w:rPr>
          <w:rStyle w:val="197"/>
        </w:rPr>
        <w:t>limma::contrasts.fit</w:t>
      </w:r>
      <w:r>
        <w:t xml:space="preserve">, </w:t>
      </w:r>
      <w:r>
        <w:rPr>
          <w:rStyle w:val="197"/>
        </w:rPr>
        <w:t>limma::eBayes</w:t>
      </w:r>
      <w:r>
        <w:t xml:space="preserve"> 拟合线形模型。以 </w:t>
      </w:r>
      <w:r>
        <w:rPr>
          <w:rStyle w:val="197"/>
        </w:rPr>
        <w:t>limma::topTable</w:t>
      </w:r>
      <w:r>
        <w:t xml:space="preserve"> 提取所有结果，并过滤得到 adj.P.Val 小于 0.05，|Log2(FC)| 大于 0.5 的统计结果。</w:t>
      </w:r>
    </w:p>
    <w:p w14:paraId="529608BD">
      <w:r>
        <w:pict>
          <v:rect id="_x0000_i1034" o:spt="1" style="height:1.5pt;width:0pt;" coordsize="21600,21600" o:hr="t" o:hrstd="t" o:hralign="center">
            <v:path/>
            <v:fill focussize="0,0"/>
            <v:stroke/>
            <v:imagedata o:title=""/>
            <o:lock v:ext="edit"/>
            <w10:wrap type="none"/>
            <w10:anchorlock/>
          </v:rect>
        </w:pict>
      </w:r>
    </w:p>
    <w:p w14:paraId="1B2F1C50">
      <w:pPr>
        <w:pStyle w:val="38"/>
      </w:pPr>
      <w:r>
        <w:t>匹配 scsa_cell 中包含"_OS$"的描述，最终得到 17122 例数据。以 公式 ~ 0 + group 创建设计矩阵 (design matrix) 。差异分析：Malignant_cell_BC vs Benign_cell_BC。(若 A vs B，则为前者比后者，LogFC 大于 0 时，A 表达量高于 B)。上调或下调 DMFs 统计：up (n=29) , down (n=4)</w:t>
      </w:r>
    </w:p>
    <w:p w14:paraId="700DA09D">
      <w:pPr>
        <w:pStyle w:val="3"/>
      </w:pPr>
      <w:r>
        <w:drawing>
          <wp:inline distT="0" distB="0" distL="0" distR="0">
            <wp:extent cx="5669280" cy="4535170"/>
            <wp:effectExtent l="0" t="0" r="7620"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9" cstate="print"/>
                    <a:stretch>
                      <a:fillRect/>
                    </a:stretch>
                  </pic:blipFill>
                  <pic:spPr>
                    <a:xfrm>
                      <a:off x="0" y="0"/>
                      <a:ext cx="78740" cy="62992"/>
                    </a:xfrm>
                    <a:prstGeom prst="rect">
                      <a:avLst/>
                    </a:prstGeom>
                    <a:noFill/>
                  </pic:spPr>
                </pic:pic>
              </a:graphicData>
            </a:graphic>
          </wp:inline>
        </w:drawing>
      </w:r>
    </w:p>
    <w:p w14:paraId="70BFB136">
      <w:pPr>
        <w:pStyle w:val="194"/>
      </w:pPr>
      <w:r>
        <w:rPr>
          <w:b/>
        </w:rPr>
        <w:t xml:space="preserve">Fig. </w:t>
      </w:r>
      <w:bookmarkStart w:id="38" w:name="OS-CANCER-FLUX-Malignant-cell-BC-vs-Benign-cell-BC"/>
      <w:r>
        <w:rPr>
          <w:b/>
        </w:rPr>
        <w:fldChar w:fldCharType="begin"/>
      </w:r>
      <w:r>
        <w:rPr>
          <w:b/>
        </w:rPr>
        <w:instrText xml:space="preserve">SEQ fig: \* Arabic</w:instrText>
      </w:r>
      <w:r>
        <w:rPr>
          <w:b/>
        </w:rPr>
        <w:fldChar w:fldCharType="separate"/>
      </w:r>
      <w:r>
        <w:rPr>
          <w:b/>
        </w:rPr>
        <w:t>21</w:t>
      </w:r>
      <w:r>
        <w:rPr>
          <w:b/>
        </w:rPr>
        <w:fldChar w:fldCharType="end"/>
      </w:r>
      <w:bookmarkEnd w:id="38"/>
      <w:r>
        <w:rPr>
          <w:b/>
        </w:rPr>
        <w:t xml:space="preserve"> </w:t>
      </w:r>
      <w:r>
        <w:t>OS CANCER FLUX Malignant cell BC vs Benign cell BC</w:t>
      </w:r>
    </w:p>
    <w:p w14:paraId="3A2C161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Figure+Table/3.5.4_Limma_代谢通量差异分析_(OS_CANCER_FLUX)/OS-CANCER-FLUX-Malignant-cell-BC-vs-Benign-cell-BC.pdf)</w:t>
      </w:r>
    </w:p>
    <w:p w14:paraId="5A21F48D">
      <w:pPr>
        <w:pStyle w:val="186"/>
        <w:numPr>
          <w:ilvl w:val="0"/>
          <w:numId w:val="1"/>
        </w:numPr>
      </w:pPr>
      <w:r>
        <w:t>adj.P.Val cut-off: 0.05</w:t>
      </w:r>
    </w:p>
    <w:p w14:paraId="0836A0F7">
      <w:pPr>
        <w:pStyle w:val="186"/>
        <w:numPr>
          <w:ilvl w:val="0"/>
          <w:numId w:val="1"/>
        </w:numPr>
      </w:pPr>
      <w:r>
        <w:t>Log2(FC) cut-off: 0.5</w:t>
      </w:r>
    </w:p>
    <w:p w14:paraId="5BB16306">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Figure+Table/3.5.4_Limma_代谢通量差异分析_(OS_CANCER_FLUX)/OS-CANCER-FLUX-Malignant-cell-BC-vs-Benign-cell-BC-content)</w:t>
      </w:r>
    </w:p>
    <w:p w14:paraId="102F5D5A">
      <w:pPr>
        <w:pStyle w:val="38"/>
      </w:pPr>
      <w:r>
        <w:t xml:space="preserve">Fig. </w:t>
      </w:r>
      <w:r>
        <w:fldChar w:fldCharType="begin"/>
      </w:r>
      <w:r>
        <w:instrText xml:space="preserve"> HYPERLINK \l "OS-CANCER-FLUX-Malignant-cell-BC-vs-Benign-cell-BC" \h </w:instrText>
      </w:r>
      <w:r>
        <w:fldChar w:fldCharType="separate"/>
      </w:r>
      <w:r>
        <w:fldChar w:fldCharType="begin"/>
      </w:r>
      <w:r>
        <w:instrText xml:space="preserve"> REF OS-CANCER-FLUX-Malignant-cell-BC-vs-Benign-cell-BC \h</w:instrText>
      </w:r>
      <w:r>
        <w:fldChar w:fldCharType="separate"/>
      </w:r>
      <w:r>
        <w:rPr>
          <w:b/>
        </w:rPr>
        <w:t>21</w:t>
      </w:r>
      <w:r>
        <w:fldChar w:fldCharType="end"/>
      </w:r>
      <w:r>
        <w:fldChar w:fldCharType="end"/>
      </w:r>
      <w:r>
        <w:t xml:space="preserve"> 为 Malignant_cell_BC - Benign_cell_BC 差异分析火山图。</w:t>
      </w:r>
    </w:p>
    <w:p w14:paraId="0426EC53">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9" w:name="OS-CANCER-FLUX-data-Malignant-cell-BC-vs-Benign-cell-BC"/>
      <w:r>
        <w:rPr>
          <w:b/>
        </w:rPr>
        <w:fldChar w:fldCharType="begin"/>
      </w:r>
      <w:r>
        <w:rPr>
          <w:b/>
        </w:rPr>
        <w:instrText xml:space="preserve">SEQ tab \* Arabic</w:instrText>
      </w:r>
      <w:r>
        <w:rPr>
          <w:b/>
        </w:rPr>
        <w:fldChar w:fldCharType="separate"/>
      </w:r>
      <w:r>
        <w:rPr>
          <w:b/>
        </w:rPr>
        <w:t>6</w:t>
      </w:r>
      <w:r>
        <w:rPr>
          <w:b/>
        </w:rPr>
        <w:fldChar w:fldCharType="end"/>
      </w:r>
      <w:bookmarkEnd w:id="39"/>
      <w:r>
        <w:rPr>
          <w:b/>
        </w:rPr>
        <w:t xml:space="preserve">  </w:t>
      </w:r>
      <w:r>
        <w:t>OS CANCER FLUX data Malignant cell BC vs Benign cell BC</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1BCA9851">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313D23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22DA89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LogFC</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7BB46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Adj.P.Val</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9D8B0B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Rownames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75BEC1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Module id</w:t>
            </w:r>
          </w:p>
        </w:tc>
      </w:tr>
      <w:tr w14:paraId="479AAB97">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5D7E46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3PD -&gt; Pyruvate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427F59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1.227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55E49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144FE8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EF251E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w:t>
            </w:r>
          </w:p>
        </w:tc>
      </w:tr>
      <w:tr w14:paraId="5B440F2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78864C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G3P -&gt; 3PD</w:t>
            </w:r>
          </w:p>
        </w:tc>
        <w:tc>
          <w:tcPr>
            <w:tcBorders>
              <w:top w:val="nil"/>
              <w:left w:val="nil"/>
              <w:bottom w:val="nil"/>
              <w:right w:val="nil"/>
            </w:tcBorders>
            <w:shd w:val="clear" w:color="auto" w:fill="FFFFFF"/>
            <w:tcMar>
              <w:top w:w="0" w:type="dxa"/>
              <w:left w:w="0" w:type="dxa"/>
              <w:bottom w:w="0" w:type="dxa"/>
              <w:right w:w="0" w:type="dxa"/>
            </w:tcMar>
            <w:vAlign w:val="top"/>
          </w:tcPr>
          <w:p w14:paraId="2161BAC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1.211</w:t>
            </w:r>
          </w:p>
        </w:tc>
        <w:tc>
          <w:tcPr>
            <w:tcBorders>
              <w:top w:val="nil"/>
              <w:left w:val="nil"/>
              <w:bottom w:val="nil"/>
              <w:right w:val="nil"/>
            </w:tcBorders>
            <w:shd w:val="clear" w:color="auto" w:fill="FFFFFF"/>
            <w:tcMar>
              <w:top w:w="0" w:type="dxa"/>
              <w:left w:w="0" w:type="dxa"/>
              <w:bottom w:w="0" w:type="dxa"/>
              <w:right w:w="0" w:type="dxa"/>
            </w:tcMar>
            <w:vAlign w:val="top"/>
          </w:tcPr>
          <w:p w14:paraId="4D48B56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490C6D9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3</w:t>
            </w:r>
          </w:p>
        </w:tc>
        <w:tc>
          <w:tcPr>
            <w:tcBorders>
              <w:top w:val="nil"/>
              <w:left w:val="nil"/>
              <w:bottom w:val="nil"/>
              <w:right w:val="nil"/>
            </w:tcBorders>
            <w:shd w:val="clear" w:color="auto" w:fill="FFFFFF"/>
            <w:tcMar>
              <w:top w:w="0" w:type="dxa"/>
              <w:left w:w="0" w:type="dxa"/>
              <w:bottom w:w="0" w:type="dxa"/>
              <w:right w:w="0" w:type="dxa"/>
            </w:tcMar>
            <w:vAlign w:val="top"/>
          </w:tcPr>
          <w:p w14:paraId="1F57A6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w:t>
            </w:r>
          </w:p>
        </w:tc>
      </w:tr>
      <w:tr w14:paraId="6AA3BC90">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7BDBD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ADP -&gt; Deoxyadeno...</w:t>
            </w:r>
          </w:p>
        </w:tc>
        <w:tc>
          <w:tcPr>
            <w:tcBorders>
              <w:top w:val="nil"/>
              <w:left w:val="nil"/>
              <w:bottom w:val="nil"/>
              <w:right w:val="nil"/>
            </w:tcBorders>
            <w:shd w:val="clear" w:color="auto" w:fill="FFFFFF"/>
            <w:tcMar>
              <w:top w:w="0" w:type="dxa"/>
              <w:left w:w="0" w:type="dxa"/>
              <w:bottom w:w="0" w:type="dxa"/>
              <w:right w:w="0" w:type="dxa"/>
            </w:tcMar>
            <w:vAlign w:val="top"/>
          </w:tcPr>
          <w:p w14:paraId="5BA1391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1.015</w:t>
            </w:r>
          </w:p>
        </w:tc>
        <w:tc>
          <w:tcPr>
            <w:tcBorders>
              <w:top w:val="nil"/>
              <w:left w:val="nil"/>
              <w:bottom w:val="nil"/>
              <w:right w:val="nil"/>
            </w:tcBorders>
            <w:shd w:val="clear" w:color="auto" w:fill="FFFFFF"/>
            <w:tcMar>
              <w:top w:w="0" w:type="dxa"/>
              <w:left w:w="0" w:type="dxa"/>
              <w:bottom w:w="0" w:type="dxa"/>
              <w:right w:w="0" w:type="dxa"/>
            </w:tcMar>
            <w:vAlign w:val="top"/>
          </w:tcPr>
          <w:p w14:paraId="102936B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076C7A6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140</w:t>
            </w:r>
          </w:p>
        </w:tc>
        <w:tc>
          <w:tcPr>
            <w:tcBorders>
              <w:top w:val="nil"/>
              <w:left w:val="nil"/>
              <w:bottom w:val="nil"/>
              <w:right w:val="nil"/>
            </w:tcBorders>
            <w:shd w:val="clear" w:color="auto" w:fill="FFFFFF"/>
            <w:tcMar>
              <w:top w:w="0" w:type="dxa"/>
              <w:left w:w="0" w:type="dxa"/>
              <w:bottom w:w="0" w:type="dxa"/>
              <w:right w:w="0" w:type="dxa"/>
            </w:tcMar>
            <w:vAlign w:val="top"/>
          </w:tcPr>
          <w:p w14:paraId="06F6DED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140</w:t>
            </w:r>
          </w:p>
        </w:tc>
      </w:tr>
      <w:tr w14:paraId="17F2296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FBF3C2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Lysine -&gt; Acetyl-CoA</w:t>
            </w:r>
          </w:p>
        </w:tc>
        <w:tc>
          <w:tcPr>
            <w:tcBorders>
              <w:top w:val="nil"/>
              <w:left w:val="nil"/>
              <w:bottom w:val="nil"/>
              <w:right w:val="nil"/>
            </w:tcBorders>
            <w:shd w:val="clear" w:color="auto" w:fill="FFFFFF"/>
            <w:tcMar>
              <w:top w:w="0" w:type="dxa"/>
              <w:left w:w="0" w:type="dxa"/>
              <w:bottom w:w="0" w:type="dxa"/>
              <w:right w:w="0" w:type="dxa"/>
            </w:tcMar>
            <w:vAlign w:val="top"/>
          </w:tcPr>
          <w:p w14:paraId="5DDD55D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1.07</w:t>
            </w:r>
          </w:p>
        </w:tc>
        <w:tc>
          <w:tcPr>
            <w:tcBorders>
              <w:top w:val="nil"/>
              <w:left w:val="nil"/>
              <w:bottom w:val="nil"/>
              <w:right w:val="nil"/>
            </w:tcBorders>
            <w:shd w:val="clear" w:color="auto" w:fill="FFFFFF"/>
            <w:tcMar>
              <w:top w:w="0" w:type="dxa"/>
              <w:left w:w="0" w:type="dxa"/>
              <w:bottom w:w="0" w:type="dxa"/>
              <w:right w:w="0" w:type="dxa"/>
            </w:tcMar>
            <w:vAlign w:val="top"/>
          </w:tcPr>
          <w:p w14:paraId="2E05194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1B2FD65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60</w:t>
            </w:r>
          </w:p>
        </w:tc>
        <w:tc>
          <w:tcPr>
            <w:tcBorders>
              <w:top w:val="nil"/>
              <w:left w:val="nil"/>
              <w:bottom w:val="nil"/>
              <w:right w:val="nil"/>
            </w:tcBorders>
            <w:shd w:val="clear" w:color="auto" w:fill="FFFFFF"/>
            <w:tcMar>
              <w:top w:w="0" w:type="dxa"/>
              <w:left w:w="0" w:type="dxa"/>
              <w:bottom w:w="0" w:type="dxa"/>
              <w:right w:w="0" w:type="dxa"/>
            </w:tcMar>
            <w:vAlign w:val="top"/>
          </w:tcPr>
          <w:p w14:paraId="5D90AAB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60</w:t>
            </w:r>
          </w:p>
        </w:tc>
      </w:tr>
      <w:tr w14:paraId="16C7A97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46F27B6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Pyruvate -&gt; Lactate</w:t>
            </w:r>
          </w:p>
        </w:tc>
        <w:tc>
          <w:tcPr>
            <w:tcBorders>
              <w:top w:val="nil"/>
              <w:left w:val="nil"/>
              <w:bottom w:val="nil"/>
              <w:right w:val="nil"/>
            </w:tcBorders>
            <w:shd w:val="clear" w:color="auto" w:fill="FFFFFF"/>
            <w:tcMar>
              <w:top w:w="0" w:type="dxa"/>
              <w:left w:w="0" w:type="dxa"/>
              <w:bottom w:w="0" w:type="dxa"/>
              <w:right w:w="0" w:type="dxa"/>
            </w:tcMar>
            <w:vAlign w:val="top"/>
          </w:tcPr>
          <w:p w14:paraId="02E4499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1.147</w:t>
            </w:r>
          </w:p>
        </w:tc>
        <w:tc>
          <w:tcPr>
            <w:tcBorders>
              <w:top w:val="nil"/>
              <w:left w:val="nil"/>
              <w:bottom w:val="nil"/>
              <w:right w:val="nil"/>
            </w:tcBorders>
            <w:shd w:val="clear" w:color="auto" w:fill="FFFFFF"/>
            <w:tcMar>
              <w:top w:w="0" w:type="dxa"/>
              <w:left w:w="0" w:type="dxa"/>
              <w:bottom w:w="0" w:type="dxa"/>
              <w:right w:w="0" w:type="dxa"/>
            </w:tcMar>
            <w:vAlign w:val="top"/>
          </w:tcPr>
          <w:p w14:paraId="1B93469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w:t>
            </w:r>
          </w:p>
        </w:tc>
        <w:tc>
          <w:tcPr>
            <w:tcBorders>
              <w:top w:val="nil"/>
              <w:left w:val="nil"/>
              <w:bottom w:val="nil"/>
              <w:right w:val="nil"/>
            </w:tcBorders>
            <w:shd w:val="clear" w:color="auto" w:fill="FFFFFF"/>
            <w:tcMar>
              <w:top w:w="0" w:type="dxa"/>
              <w:left w:w="0" w:type="dxa"/>
              <w:bottom w:w="0" w:type="dxa"/>
              <w:right w:w="0" w:type="dxa"/>
            </w:tcMar>
            <w:vAlign w:val="top"/>
          </w:tcPr>
          <w:p w14:paraId="3D1143E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 6</w:t>
            </w:r>
          </w:p>
        </w:tc>
        <w:tc>
          <w:tcPr>
            <w:tcBorders>
              <w:top w:val="nil"/>
              <w:left w:val="nil"/>
              <w:bottom w:val="nil"/>
              <w:right w:val="nil"/>
            </w:tcBorders>
            <w:shd w:val="clear" w:color="auto" w:fill="FFFFFF"/>
            <w:tcMar>
              <w:top w:w="0" w:type="dxa"/>
              <w:left w:w="0" w:type="dxa"/>
              <w:bottom w:w="0" w:type="dxa"/>
              <w:right w:w="0" w:type="dxa"/>
            </w:tcMar>
            <w:vAlign w:val="top"/>
          </w:tcPr>
          <w:p w14:paraId="393E309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w:t>
            </w:r>
          </w:p>
        </w:tc>
      </w:tr>
      <w:tr w14:paraId="69F2EAFC">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B266D6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1EF35A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985733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44F1DD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0B557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0DED928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Figure+Table/3.5.4_Limma_代谢通量差异分析_(OS_CANCER_FLUX)/OS-CANCER-FLUX-data-Malignant-cell-BC-vs-Benign-cell-BC.xlsx)</w:t>
      </w:r>
    </w:p>
    <w:p w14:paraId="2B2717B6">
      <w:pPr>
        <w:pStyle w:val="3"/>
      </w:pPr>
      <w:r>
        <w:t xml:space="preserve">Tab. </w:t>
      </w:r>
      <w:r>
        <w:fldChar w:fldCharType="begin"/>
      </w:r>
      <w:r>
        <w:instrText xml:space="preserve"> HYPERLINK \l "OS-CANCER-FLUX-data-Malignant-cell-BC-vs-Benign-cell-BC" \h </w:instrText>
      </w:r>
      <w:r>
        <w:fldChar w:fldCharType="separate"/>
      </w:r>
      <w:r>
        <w:fldChar w:fldCharType="begin"/>
      </w:r>
      <w:r>
        <w:instrText xml:space="preserve"> REF OS-CANCER-FLUX-data-Malignant-cell-BC-vs-Benign-cell-BC \h</w:instrText>
      </w:r>
      <w:r>
        <w:fldChar w:fldCharType="separate"/>
      </w:r>
      <w:r>
        <w:rPr>
          <w:b/>
        </w:rPr>
        <w:t>6</w:t>
      </w:r>
      <w:r>
        <w:fldChar w:fldCharType="end"/>
      </w:r>
      <w:r>
        <w:fldChar w:fldCharType="end"/>
      </w:r>
      <w:r>
        <w:t xml:space="preserve"> 为 Malignant_cell_BC - Benign_cell_BC 差异分析统计表格。</w:t>
      </w:r>
    </w:p>
    <w:p w14:paraId="1654B42B">
      <w:pPr>
        <w:pStyle w:val="3"/>
      </w:pPr>
      <w:r>
        <w:drawing>
          <wp:inline distT="0" distB="0" distL="0" distR="0">
            <wp:extent cx="5029200" cy="457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0" cstate="print"/>
                    <a:stretch>
                      <a:fillRect/>
                    </a:stretch>
                  </pic:blipFill>
                  <pic:spPr>
                    <a:xfrm>
                      <a:off x="0" y="0"/>
                      <a:ext cx="69850" cy="63500"/>
                    </a:xfrm>
                    <a:prstGeom prst="rect">
                      <a:avLst/>
                    </a:prstGeom>
                    <a:noFill/>
                  </pic:spPr>
                </pic:pic>
              </a:graphicData>
            </a:graphic>
          </wp:inline>
        </w:drawing>
      </w:r>
    </w:p>
    <w:p w14:paraId="6F72A015">
      <w:pPr>
        <w:pStyle w:val="194"/>
      </w:pPr>
      <w:r>
        <w:rPr>
          <w:b/>
        </w:rPr>
        <w:t xml:space="preserve">Fig. </w:t>
      </w:r>
      <w:bookmarkStart w:id="40" w:name="OS-SAMPLE-Malignant-cell-Benign-cell-Cell-flux-ridge-plot"/>
      <w:r>
        <w:rPr>
          <w:b/>
        </w:rPr>
        <w:fldChar w:fldCharType="begin"/>
      </w:r>
      <w:r>
        <w:rPr>
          <w:b/>
        </w:rPr>
        <w:instrText xml:space="preserve">SEQ fig: \* Arabic</w:instrText>
      </w:r>
      <w:r>
        <w:rPr>
          <w:b/>
        </w:rPr>
        <w:fldChar w:fldCharType="separate"/>
      </w:r>
      <w:r>
        <w:rPr>
          <w:b/>
        </w:rPr>
        <w:t>22</w:t>
      </w:r>
      <w:r>
        <w:rPr>
          <w:b/>
        </w:rPr>
        <w:fldChar w:fldCharType="end"/>
      </w:r>
      <w:bookmarkEnd w:id="40"/>
      <w:r>
        <w:rPr>
          <w:b/>
        </w:rPr>
        <w:t xml:space="preserve"> </w:t>
      </w:r>
      <w:r>
        <w:t>OS SAMPLE Malignant cell Benign cell Cell flux ridge plot</w:t>
      </w:r>
    </w:p>
    <w:p w14:paraId="1A52AFA1">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Figure+Table/3.5.4_Limma_代谢通量差异分析_(OS_CANCER_FLUX)/OS-SAMPLE-Malignant-cell-Benign-cell-Cell-flux-ridge-plot.pdf)</w:t>
      </w:r>
    </w:p>
    <w:p w14:paraId="79BD8B68">
      <w:pPr>
        <w:pStyle w:val="3"/>
      </w:pPr>
      <w:r>
        <w:t xml:space="preserve">Fig. </w:t>
      </w:r>
      <w:r>
        <w:fldChar w:fldCharType="begin"/>
      </w:r>
      <w:r>
        <w:instrText xml:space="preserve"> HYPERLINK \l "OS-SAMPLE-Malignant-cell-Benign-cell-Cell-flux-ridge-plot" \h </w:instrText>
      </w:r>
      <w:r>
        <w:fldChar w:fldCharType="separate"/>
      </w:r>
      <w:r>
        <w:fldChar w:fldCharType="begin"/>
      </w:r>
      <w:r>
        <w:instrText xml:space="preserve"> REF OS-SAMPLE-Malignant-cell-Benign-cell-Cell-flux-ridge-plot \h</w:instrText>
      </w:r>
      <w:r>
        <w:fldChar w:fldCharType="separate"/>
      </w:r>
      <w:r>
        <w:rPr>
          <w:b/>
        </w:rPr>
        <w:t>22</w:t>
      </w:r>
      <w:r>
        <w:fldChar w:fldCharType="end"/>
      </w:r>
      <w:r>
        <w:fldChar w:fldCharType="end"/>
      </w:r>
      <w:r>
        <w:t xml:space="preserve"> 为 Malignant_cell_Benign_cell 的代谢通量山脊图。</w:t>
      </w:r>
    </w:p>
    <w:p w14:paraId="1B112949">
      <w:pPr>
        <w:pStyle w:val="5"/>
      </w:pPr>
      <w:bookmarkStart w:id="41" w:name="cellchat-细胞通讯分析-os"/>
      <w:r>
        <w:t>3.5.5</w:t>
      </w:r>
      <w:r>
        <w:tab/>
        <w:t>CellChat 细胞通讯分析 (OS)</w:t>
      </w:r>
      <w:bookmarkEnd w:id="41"/>
    </w:p>
    <w:p w14:paraId="73DA1214">
      <w:pPr>
        <w:pStyle w:val="38"/>
      </w:pPr>
      <w:r>
        <w:t xml:space="preserve">以 </w:t>
      </w:r>
      <w:r>
        <w:rPr>
          <w:rStyle w:val="197"/>
        </w:rPr>
        <w:t>CellChat</w:t>
      </w:r>
      <w:r>
        <w:t xml:space="preserve"> R 包 (1.6.1) (2021, </w:t>
      </w:r>
      <w:r>
        <w:rPr>
          <w:b/>
        </w:rPr>
        <w:t>IF:14.7</w:t>
      </w:r>
      <w:r>
        <w:t>, Q1, Nature Communications)</w:t>
      </w:r>
      <w:r>
        <w:rPr>
          <w:vertAlign w:val="superscript"/>
        </w:rPr>
        <w:t>8</w:t>
      </w:r>
      <w:r>
        <w:t xml:space="preserve"> 对单细胞数据进行细胞通讯分析。以 </w:t>
      </w:r>
      <w:r>
        <w:rPr>
          <w:rStyle w:val="197"/>
        </w:rPr>
        <w:t>CellChat::createCellChat</w:t>
      </w:r>
      <w:r>
        <w:t xml:space="preserve"> 将 </w:t>
      </w:r>
      <w:r>
        <w:rPr>
          <w:rStyle w:val="197"/>
        </w:rPr>
        <w:t>Seurat</w:t>
      </w:r>
      <w:r>
        <w:t xml:space="preserve"> 对象的 RNA Assay 转化为 CellChat 对象。参照 </w:t>
      </w:r>
      <w:r>
        <w:fldChar w:fldCharType="begin"/>
      </w:r>
      <w:r>
        <w:instrText xml:space="preserve"> HYPERLINK "https://htmlpreview.github.io/?https://github.com/sqjin/CellChat/blob/master/tutorial/CellChat-vignette.html" \h </w:instrText>
      </w:r>
      <w:r>
        <w:fldChar w:fldCharType="separate"/>
      </w:r>
      <w:r>
        <w:rPr>
          <w:rStyle w:val="24"/>
        </w:rPr>
        <w:t>https://htmlpreview.github.io/?https://github.com/sqjin/CellChat/blob/master/tutorial/CellChat-vignette.html</w:t>
      </w:r>
      <w:r>
        <w:rPr>
          <w:rStyle w:val="24"/>
        </w:rPr>
        <w:fldChar w:fldCharType="end"/>
      </w:r>
      <w:r>
        <w:t xml:space="preserve"> 分析 scRNA-seq 数据。</w:t>
      </w:r>
    </w:p>
    <w:p w14:paraId="38790831">
      <w:r>
        <w:pict>
          <v:rect id="_x0000_i1035" o:spt="1" style="height:1.5pt;width:0pt;" coordsize="21600,21600" o:hr="t" o:hrstd="t" o:hralign="center">
            <v:path/>
            <v:fill focussize="0,0"/>
            <v:stroke/>
            <v:imagedata o:title=""/>
            <o:lock v:ext="edit"/>
            <w10:wrap type="none"/>
            <w10:anchorlock/>
          </v:rect>
        </w:pict>
      </w:r>
    </w:p>
    <w:p w14:paraId="30BC0B7A">
      <w:pPr>
        <w:pStyle w:val="38"/>
      </w:pPr>
      <w:r>
        <w:t>根据样本和细胞类型分组，将细胞随机抽样 (各组比例为：0.5) (细胞数量较多，通过随机抽样的方式减少计算负担) (随机种子：987456)。对 ‘Chondroblastic_OS (n=1343)’, ‘Endothelial (n=1204)’, ‘Fibroblasts (n=6111)’, ‘Malignant cell (n=11523)’, ‘MSCs (n=744)’, ‘Myeloid (n=6075)’, ‘Myoblasts (n=165)’, ‘Osteoblastic_OS (n=2127)’, ‘Osteoclastic (n=3001)’, ‘Pericytes (n=1089)’, ‘Proliferating_osteoblastic_OS (n=2110)’, ‘T_NK_cells (n=992)’ 细胞通讯分析。</w:t>
      </w:r>
    </w:p>
    <w:p w14:paraId="16711FAC">
      <w:pPr>
        <w:pStyle w:val="3"/>
      </w:pPr>
      <w:r>
        <w:drawing>
          <wp:inline distT="0" distB="0" distL="0" distR="0">
            <wp:extent cx="5669280" cy="4535170"/>
            <wp:effectExtent l="0" t="0" r="762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1" cstate="print"/>
                    <a:stretch>
                      <a:fillRect/>
                    </a:stretch>
                  </pic:blipFill>
                  <pic:spPr>
                    <a:xfrm>
                      <a:off x="0" y="0"/>
                      <a:ext cx="78740" cy="62992"/>
                    </a:xfrm>
                    <a:prstGeom prst="rect">
                      <a:avLst/>
                    </a:prstGeom>
                    <a:noFill/>
                  </pic:spPr>
                </pic:pic>
              </a:graphicData>
            </a:graphic>
          </wp:inline>
        </w:drawing>
      </w:r>
    </w:p>
    <w:p w14:paraId="44B06200">
      <w:pPr>
        <w:pStyle w:val="194"/>
      </w:pPr>
      <w:r>
        <w:rPr>
          <w:b/>
        </w:rPr>
        <w:t xml:space="preserve">Fig. </w:t>
      </w:r>
      <w:bookmarkStart w:id="42" w:name="OS-All-Cell-communication-heatmap"/>
      <w:r>
        <w:rPr>
          <w:b/>
        </w:rPr>
        <w:fldChar w:fldCharType="begin"/>
      </w:r>
      <w:r>
        <w:rPr>
          <w:b/>
        </w:rPr>
        <w:instrText xml:space="preserve">SEQ fig: \* Arabic</w:instrText>
      </w:r>
      <w:r>
        <w:rPr>
          <w:b/>
        </w:rPr>
        <w:fldChar w:fldCharType="separate"/>
      </w:r>
      <w:r>
        <w:rPr>
          <w:b/>
        </w:rPr>
        <w:t>23</w:t>
      </w:r>
      <w:r>
        <w:rPr>
          <w:b/>
        </w:rPr>
        <w:fldChar w:fldCharType="end"/>
      </w:r>
      <w:bookmarkEnd w:id="42"/>
      <w:r>
        <w:rPr>
          <w:b/>
        </w:rPr>
        <w:t xml:space="preserve"> </w:t>
      </w:r>
      <w:r>
        <w:t>OS All Cell communication heatmap</w:t>
      </w:r>
    </w:p>
    <w:p w14:paraId="1A88CD5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Figure+Table/3.5.5_CellChat_细胞通讯分析_(OS)/OS-All-Cell-communication-heatmap.pdf)</w:t>
      </w:r>
    </w:p>
    <w:p w14:paraId="44CB34DD">
      <w:pPr>
        <w:pStyle w:val="3"/>
      </w:pPr>
      <w:r>
        <w:t xml:space="preserve">Fig. </w:t>
      </w:r>
      <w:r>
        <w:fldChar w:fldCharType="begin"/>
      </w:r>
      <w:r>
        <w:instrText xml:space="preserve"> HYPERLINK \l "OS-All-Cell-communication-heatmap" \h </w:instrText>
      </w:r>
      <w:r>
        <w:fldChar w:fldCharType="separate"/>
      </w:r>
      <w:r>
        <w:fldChar w:fldCharType="begin"/>
      </w:r>
      <w:r>
        <w:instrText xml:space="preserve"> REF OS-All-Cell-communication-heatmap \h</w:instrText>
      </w:r>
      <w:r>
        <w:fldChar w:fldCharType="separate"/>
      </w:r>
      <w:r>
        <w:rPr>
          <w:b/>
        </w:rPr>
        <w:t>23</w:t>
      </w:r>
      <w:r>
        <w:fldChar w:fldCharType="end"/>
      </w:r>
      <w:r>
        <w:fldChar w:fldCharType="end"/>
      </w:r>
      <w:r>
        <w:t xml:space="preserve"> 为所有细胞的通讯热图。</w:t>
      </w:r>
    </w:p>
    <w:p w14:paraId="25E91697">
      <w:pPr>
        <w:pStyle w:val="3"/>
      </w:pPr>
      <w:r>
        <w:drawing>
          <wp:inline distT="0" distB="0" distL="0" distR="0">
            <wp:extent cx="2560320" cy="4572000"/>
            <wp:effectExtent l="0" t="0" r="1143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2" cstate="print"/>
                    <a:stretch>
                      <a:fillRect/>
                    </a:stretch>
                  </pic:blipFill>
                  <pic:spPr>
                    <a:xfrm>
                      <a:off x="0" y="0"/>
                      <a:ext cx="35560" cy="63500"/>
                    </a:xfrm>
                    <a:prstGeom prst="rect">
                      <a:avLst/>
                    </a:prstGeom>
                    <a:noFill/>
                  </pic:spPr>
                </pic:pic>
              </a:graphicData>
            </a:graphic>
          </wp:inline>
        </w:drawing>
      </w:r>
    </w:p>
    <w:p w14:paraId="74B22DA0">
      <w:pPr>
        <w:pStyle w:val="194"/>
      </w:pPr>
      <w:r>
        <w:rPr>
          <w:b/>
        </w:rPr>
        <w:t xml:space="preserve">Fig. </w:t>
      </w:r>
      <w:bookmarkStart w:id="43" w:name="OS-communication-probability-and-significant"/>
      <w:r>
        <w:rPr>
          <w:b/>
        </w:rPr>
        <w:fldChar w:fldCharType="begin"/>
      </w:r>
      <w:r>
        <w:rPr>
          <w:b/>
        </w:rPr>
        <w:instrText xml:space="preserve">SEQ fig: \* Arabic</w:instrText>
      </w:r>
      <w:r>
        <w:rPr>
          <w:b/>
        </w:rPr>
        <w:fldChar w:fldCharType="separate"/>
      </w:r>
      <w:r>
        <w:rPr>
          <w:b/>
        </w:rPr>
        <w:t>24</w:t>
      </w:r>
      <w:r>
        <w:rPr>
          <w:b/>
        </w:rPr>
        <w:fldChar w:fldCharType="end"/>
      </w:r>
      <w:bookmarkEnd w:id="43"/>
      <w:r>
        <w:rPr>
          <w:b/>
        </w:rPr>
        <w:t xml:space="preserve"> </w:t>
      </w:r>
      <w:r>
        <w:t>OS communication probability and significant</w:t>
      </w:r>
    </w:p>
    <w:p w14:paraId="377C0E99">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Figure+Table/3.5.5_CellChat_细胞通讯分析_(OS)/OS-communication-probability-and-significant.pdf)</w:t>
      </w:r>
    </w:p>
    <w:p w14:paraId="0BECB530">
      <w:pPr>
        <w:pStyle w:val="3"/>
      </w:pPr>
      <w:r>
        <w:t xml:space="preserve">Fig. </w:t>
      </w:r>
      <w:r>
        <w:fldChar w:fldCharType="begin"/>
      </w:r>
      <w:r>
        <w:instrText xml:space="preserve"> HYPERLINK \l "OS-communication-probability-and-significant" \h </w:instrText>
      </w:r>
      <w:r>
        <w:fldChar w:fldCharType="separate"/>
      </w:r>
      <w:r>
        <w:fldChar w:fldCharType="begin"/>
      </w:r>
      <w:r>
        <w:instrText xml:space="preserve"> REF OS-communication-probability-and-significant \h</w:instrText>
      </w:r>
      <w:r>
        <w:fldChar w:fldCharType="separate"/>
      </w:r>
      <w:r>
        <w:rPr>
          <w:b/>
        </w:rPr>
        <w:t>24</w:t>
      </w:r>
      <w:r>
        <w:fldChar w:fldCharType="end"/>
      </w:r>
      <w:r>
        <w:fldChar w:fldCharType="end"/>
      </w:r>
      <w:r>
        <w:t xml:space="preserve"> 为细胞通讯概率以及显著性。</w:t>
      </w:r>
    </w:p>
    <w:p w14:paraId="0616FE88">
      <w:pPr>
        <w:pStyle w:val="3"/>
      </w:pPr>
      <w:r>
        <w:drawing>
          <wp:inline distT="0" distB="0" distL="0" distR="0">
            <wp:extent cx="2151380" cy="45720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3" cstate="print"/>
                    <a:stretch>
                      <a:fillRect/>
                    </a:stretch>
                  </pic:blipFill>
                  <pic:spPr>
                    <a:xfrm>
                      <a:off x="0" y="0"/>
                      <a:ext cx="29882" cy="63500"/>
                    </a:xfrm>
                    <a:prstGeom prst="rect">
                      <a:avLst/>
                    </a:prstGeom>
                    <a:noFill/>
                  </pic:spPr>
                </pic:pic>
              </a:graphicData>
            </a:graphic>
          </wp:inline>
        </w:drawing>
      </w:r>
    </w:p>
    <w:p w14:paraId="482BB72B">
      <w:pPr>
        <w:pStyle w:val="194"/>
      </w:pPr>
      <w:r>
        <w:rPr>
          <w:b/>
        </w:rPr>
        <w:t xml:space="preserve">Fig. </w:t>
      </w:r>
      <w:bookmarkStart w:id="44" w:name="OS-incoming-ligand-receptor-role"/>
      <w:r>
        <w:rPr>
          <w:b/>
        </w:rPr>
        <w:fldChar w:fldCharType="begin"/>
      </w:r>
      <w:r>
        <w:rPr>
          <w:b/>
        </w:rPr>
        <w:instrText xml:space="preserve">SEQ fig: \* Arabic</w:instrText>
      </w:r>
      <w:r>
        <w:rPr>
          <w:b/>
        </w:rPr>
        <w:fldChar w:fldCharType="separate"/>
      </w:r>
      <w:r>
        <w:rPr>
          <w:b/>
        </w:rPr>
        <w:t>25</w:t>
      </w:r>
      <w:r>
        <w:rPr>
          <w:b/>
        </w:rPr>
        <w:fldChar w:fldCharType="end"/>
      </w:r>
      <w:bookmarkEnd w:id="44"/>
      <w:r>
        <w:rPr>
          <w:b/>
        </w:rPr>
        <w:t xml:space="preserve"> </w:t>
      </w:r>
      <w:r>
        <w:t>OS incoming ligand receptor role</w:t>
      </w:r>
    </w:p>
    <w:p w14:paraId="35AF1D5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Figure+Table/3.5.5_CellChat_细胞通讯分析_(OS)/OS-incoming-ligand-receptor-role.pdf)</w:t>
      </w:r>
    </w:p>
    <w:p w14:paraId="6C4535A9">
      <w:pPr>
        <w:pStyle w:val="3"/>
      </w:pPr>
      <w:r>
        <w:t xml:space="preserve">Fig. </w:t>
      </w:r>
      <w:r>
        <w:fldChar w:fldCharType="begin"/>
      </w:r>
      <w:r>
        <w:instrText xml:space="preserve"> HYPERLINK \l "OS-incoming-ligand-receptor-role" \h </w:instrText>
      </w:r>
      <w:r>
        <w:fldChar w:fldCharType="separate"/>
      </w:r>
      <w:r>
        <w:fldChar w:fldCharType="begin"/>
      </w:r>
      <w:r>
        <w:instrText xml:space="preserve"> REF OS-incoming-ligand-receptor-role \h</w:instrText>
      </w:r>
      <w:r>
        <w:fldChar w:fldCharType="separate"/>
      </w:r>
      <w:r>
        <w:rPr>
          <w:b/>
        </w:rPr>
        <w:t>25</w:t>
      </w:r>
      <w:r>
        <w:fldChar w:fldCharType="end"/>
      </w:r>
      <w:r>
        <w:fldChar w:fldCharType="end"/>
      </w:r>
      <w:r>
        <w:t xml:space="preserve"> 为细胞间的 incoming 类型通路信号强度</w:t>
      </w:r>
    </w:p>
    <w:p w14:paraId="49536AEC">
      <w:pPr>
        <w:pStyle w:val="3"/>
      </w:pPr>
      <w:r>
        <w:drawing>
          <wp:inline distT="0" distB="0" distL="0" distR="0">
            <wp:extent cx="2151380" cy="45720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4" cstate="print"/>
                    <a:stretch>
                      <a:fillRect/>
                    </a:stretch>
                  </pic:blipFill>
                  <pic:spPr>
                    <a:xfrm>
                      <a:off x="0" y="0"/>
                      <a:ext cx="29882" cy="63500"/>
                    </a:xfrm>
                    <a:prstGeom prst="rect">
                      <a:avLst/>
                    </a:prstGeom>
                    <a:noFill/>
                  </pic:spPr>
                </pic:pic>
              </a:graphicData>
            </a:graphic>
          </wp:inline>
        </w:drawing>
      </w:r>
    </w:p>
    <w:p w14:paraId="3F604939">
      <w:pPr>
        <w:pStyle w:val="194"/>
      </w:pPr>
      <w:r>
        <w:rPr>
          <w:b/>
        </w:rPr>
        <w:t xml:space="preserve">Fig. </w:t>
      </w:r>
      <w:bookmarkStart w:id="45" w:name="OS-outgoing-ligand-receptor-role"/>
      <w:r>
        <w:rPr>
          <w:b/>
        </w:rPr>
        <w:fldChar w:fldCharType="begin"/>
      </w:r>
      <w:r>
        <w:rPr>
          <w:b/>
        </w:rPr>
        <w:instrText xml:space="preserve">SEQ fig: \* Arabic</w:instrText>
      </w:r>
      <w:r>
        <w:rPr>
          <w:b/>
        </w:rPr>
        <w:fldChar w:fldCharType="separate"/>
      </w:r>
      <w:r>
        <w:rPr>
          <w:b/>
        </w:rPr>
        <w:t>26</w:t>
      </w:r>
      <w:r>
        <w:rPr>
          <w:b/>
        </w:rPr>
        <w:fldChar w:fldCharType="end"/>
      </w:r>
      <w:bookmarkEnd w:id="45"/>
      <w:r>
        <w:rPr>
          <w:b/>
        </w:rPr>
        <w:t xml:space="preserve"> </w:t>
      </w:r>
      <w:r>
        <w:t>OS outgoing ligand receptor role</w:t>
      </w:r>
    </w:p>
    <w:p w14:paraId="7432908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Figure+Table/3.5.5_CellChat_细胞通讯分析_(OS)/OS-outgoing-ligand-receptor-role.pdf)</w:t>
      </w:r>
    </w:p>
    <w:p w14:paraId="00849AE1">
      <w:pPr>
        <w:pStyle w:val="3"/>
      </w:pPr>
      <w:r>
        <w:t xml:space="preserve">Fig. </w:t>
      </w:r>
      <w:r>
        <w:fldChar w:fldCharType="begin"/>
      </w:r>
      <w:r>
        <w:instrText xml:space="preserve"> HYPERLINK \l "OS-outgoing-ligand-receptor-role" \h </w:instrText>
      </w:r>
      <w:r>
        <w:fldChar w:fldCharType="separate"/>
      </w:r>
      <w:r>
        <w:fldChar w:fldCharType="begin"/>
      </w:r>
      <w:r>
        <w:instrText xml:space="preserve"> REF OS-outgoing-ligand-receptor-role \h</w:instrText>
      </w:r>
      <w:r>
        <w:fldChar w:fldCharType="separate"/>
      </w:r>
      <w:r>
        <w:rPr>
          <w:b/>
        </w:rPr>
        <w:t>26</w:t>
      </w:r>
      <w:r>
        <w:fldChar w:fldCharType="end"/>
      </w:r>
      <w:r>
        <w:fldChar w:fldCharType="end"/>
      </w:r>
      <w:r>
        <w:t xml:space="preserve"> 为细胞间的 outgoing 类型通路信号强度</w:t>
      </w:r>
    </w:p>
    <w:p w14:paraId="44570C48">
      <w:pPr>
        <w:pStyle w:val="4"/>
      </w:pPr>
      <w:bookmarkStart w:id="46" w:name="tcga-数据获取-os"/>
      <w:r>
        <w:t>3.6</w:t>
      </w:r>
      <w:r>
        <w:tab/>
        <w:t>TCGA 数据获取 (OS)</w:t>
      </w:r>
      <w:bookmarkEnd w:id="46"/>
    </w:p>
    <w:p w14:paraId="3F528F5D">
      <w:pPr>
        <w:pStyle w:val="38"/>
      </w:pPr>
      <w:r>
        <w:t xml:space="preserve">以 R 包 </w:t>
      </w:r>
      <w:r>
        <w:rPr>
          <w:rStyle w:val="197"/>
        </w:rPr>
        <w:t>TCGAbiolinks</w:t>
      </w:r>
      <w:r>
        <w:t xml:space="preserve"> (2.35.1) (2015, </w:t>
      </w:r>
      <w:r>
        <w:rPr>
          <w:b/>
        </w:rPr>
        <w:t>IF:16.6</w:t>
      </w:r>
      <w:r>
        <w:t>, Q1, Nucleic Acids Research)</w:t>
      </w:r>
      <w:r>
        <w:rPr>
          <w:vertAlign w:val="superscript"/>
        </w:rPr>
        <w:t>9</w:t>
      </w:r>
      <w:r>
        <w:t xml:space="preserve"> 获取 TARGET-OS 数据集。</w:t>
      </w:r>
    </w:p>
    <w:p w14:paraId="18C1F20C">
      <w:r>
        <w:pict>
          <v:rect id="_x0000_i1036" o:spt="1" style="height:1.5pt;width:0pt;" coordsize="21600,21600" o:hr="t" o:hrstd="t" o:hralign="center">
            <v:path/>
            <v:fill focussize="0,0"/>
            <v:stroke/>
            <v:imagedata o:title=""/>
            <o:lock v:ext="edit"/>
            <w10:wrap type="none"/>
            <w10:anchorlock/>
          </v:rect>
        </w:pict>
      </w:r>
    </w:p>
    <w:p w14:paraId="2D7EF45F">
      <w:pPr>
        <w:pStyle w:val="38"/>
      </w:pPr>
      <w:r>
        <w:t>获取 TARGET-OS 数据。</w:t>
      </w:r>
    </w:p>
    <w:p w14:paraId="259156E0">
      <w:pPr>
        <w:pStyle w:val="4"/>
      </w:pPr>
      <w:bookmarkStart w:id="47" w:name="cox-回归-tcga_os"/>
      <w:r>
        <w:t>3.7</w:t>
      </w:r>
      <w:r>
        <w:tab/>
        <w:t>COX 回归 (TCGA_OS)</w:t>
      </w:r>
      <w:bookmarkEnd w:id="47"/>
    </w:p>
    <w:p w14:paraId="549E1037">
      <w:pPr>
        <w:pStyle w:val="38"/>
      </w:pPr>
      <w:r>
        <w:t xml:space="preserve">以 R 包 </w:t>
      </w:r>
      <w:r>
        <w:rPr>
          <w:rStyle w:val="197"/>
        </w:rPr>
        <w:t>survival</w:t>
      </w:r>
      <w:r>
        <w:t xml:space="preserve"> (3.8.3) 进行单因素 COX 回归 (</w:t>
      </w:r>
      <w:r>
        <w:rPr>
          <w:rStyle w:val="197"/>
        </w:rPr>
        <w:t>survival::coxph</w:t>
      </w:r>
      <w:r>
        <w:t xml:space="preserve">)。筛选 </w:t>
      </w:r>
      <w:r>
        <w:rPr>
          <w:rStyle w:val="197"/>
        </w:rPr>
        <w:t>Pr(&gt;|z|)</w:t>
      </w:r>
      <w:r>
        <w:t xml:space="preserve"> &lt; .05</w:t>
      </w:r>
      <w:r>
        <w:rPr>
          <w:rStyle w:val="197"/>
        </w:rPr>
        <w:t>的基因。以 R 包</w:t>
      </w:r>
      <w:r>
        <w:t>glmnet</w:t>
      </w:r>
      <w:r>
        <w:rPr>
          <w:rStyle w:val="197"/>
        </w:rPr>
        <w:t>(4.1.8) 作 lasso 处罚的 cox 回归，以</w:t>
      </w:r>
      <w:r>
        <w:t>cv.glmnet</w:t>
      </w:r>
      <w:r>
        <w:rPr>
          <w:rStyle w:val="197"/>
        </w:rPr>
        <w:t>函数作 5 交叉验证获得模型。以 R 包</w:t>
      </w:r>
      <w:r>
        <w:t>glmnet</w:t>
      </w:r>
      <w:r>
        <w:rPr>
          <w:rStyle w:val="197"/>
        </w:rPr>
        <w:t>(4.1.8) 作 lasso 处罚的 cox 回归，以</w:t>
      </w:r>
      <w:r>
        <w:t>cv.glmnet</w:t>
      </w:r>
      <w:r>
        <w:rPr>
          <w:rStyle w:val="197"/>
        </w:rPr>
        <w:t>函数作 5 交叉验证获得模型。以 R 包</w:t>
      </w:r>
      <w:r>
        <w:t>glmnet</w:t>
      </w:r>
      <w:r>
        <w:rPr>
          <w:rStyle w:val="197"/>
        </w:rPr>
        <w:t>(4.1.8) 作 lasso 处罚的 cox 回归，以</w:t>
      </w:r>
      <w:r>
        <w:t>cv.glmnet` 函数作 5 交叉验证获得模型。</w:t>
      </w:r>
    </w:p>
    <w:p w14:paraId="7323C0E9">
      <w:r>
        <w:pict>
          <v:rect id="_x0000_i1037" o:spt="1" style="height:1.5pt;width:0pt;" coordsize="21600,21600" o:hr="t" o:hrstd="t" o:hralign="center">
            <v:path/>
            <v:fill focussize="0,0"/>
            <v:stroke/>
            <v:imagedata o:title=""/>
            <o:lock v:ext="edit"/>
            <w10:wrap type="none"/>
            <w10:anchorlock/>
          </v:rect>
        </w:pict>
      </w:r>
    </w:p>
    <w:p w14:paraId="577519E0">
      <w:pPr>
        <w:pStyle w:val="38"/>
      </w:pPr>
      <w:r>
        <w:t>将</w:t>
      </w:r>
      <w:r>
        <w:rPr>
          <w:b/>
        </w:rPr>
        <w:t>基因集</w:t>
      </w:r>
      <w:r>
        <w:t xml:space="preserve"> (Malignant_cell_Benign_cell, 来自于scFEA 单细胞数据的代谢通量预测[Section: OS_SAMPLE]) 用于模型建立。共 298 个基因在数据集 TARGET-OS 中找到 (根据基因名匹配)。所有数据生存状态 (去除生存状态未知的数据)，(Alive (n=57) , Dead (n=29) )。执行单因素 COX 回归，筛选 P 值 &lt; 0.05，共筛选到 25 个基因。在单因素回归得到的基因 (P &lt; 0.01) 的基础上，使用 </w:t>
      </w:r>
      <w:r>
        <w:rPr>
          <w:rStyle w:val="197"/>
        </w:rPr>
        <w:t>glmnet::cv.glmnet</w:t>
      </w:r>
      <w:r>
        <w:t xml:space="preserve"> 作 5 倍交叉验证 (评估方式为 C-index)，筛选 lambda 值。lambda.min, lambda.1se 值分别为 0.006, 0.07 (R 随机种子为 987456)。对应的特征数 (基因数) 分别为 10, 10。</w:t>
      </w:r>
    </w:p>
    <w:p w14:paraId="737BDA29">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48" w:name="TCGA-OS-sig-Univariate-Cox-Coefficients"/>
      <w:r>
        <w:rPr>
          <w:b/>
        </w:rPr>
        <w:fldChar w:fldCharType="begin"/>
      </w:r>
      <w:r>
        <w:rPr>
          <w:b/>
        </w:rPr>
        <w:instrText xml:space="preserve">SEQ tab \* Arabic</w:instrText>
      </w:r>
      <w:r>
        <w:rPr>
          <w:b/>
        </w:rPr>
        <w:fldChar w:fldCharType="separate"/>
      </w:r>
      <w:r>
        <w:rPr>
          <w:b/>
        </w:rPr>
        <w:t>7</w:t>
      </w:r>
      <w:r>
        <w:rPr>
          <w:b/>
        </w:rPr>
        <w:fldChar w:fldCharType="end"/>
      </w:r>
      <w:bookmarkEnd w:id="48"/>
      <w:r>
        <w:rPr>
          <w:b/>
        </w:rPr>
        <w:t xml:space="preserve">  </w:t>
      </w:r>
      <w:r>
        <w:t>TCGA OS sig Univariate Cox Coefficients</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7314EB0B">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324F18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Feature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ABB6C3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Coef</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1E1E2C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Exp(coef)</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03619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Se(coef)</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0DCA90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w:t>
            </w:r>
          </w:p>
        </w:tc>
      </w:tr>
      <w:tr w14:paraId="1F642780">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D90EF3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ACAT1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61CB7A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0.4221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4DD690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1.525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587718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0.2025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B95BFE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2.084</w:t>
            </w:r>
          </w:p>
        </w:tc>
      </w:tr>
      <w:tr w14:paraId="3EFECB23">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063E9B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UPRT</w:t>
            </w:r>
          </w:p>
        </w:tc>
        <w:tc>
          <w:tcPr>
            <w:tcBorders>
              <w:top w:val="nil"/>
              <w:left w:val="nil"/>
              <w:bottom w:val="nil"/>
              <w:right w:val="nil"/>
            </w:tcBorders>
            <w:shd w:val="clear" w:color="auto" w:fill="FFFFFF"/>
            <w:tcMar>
              <w:top w:w="0" w:type="dxa"/>
              <w:left w:w="0" w:type="dxa"/>
              <w:bottom w:w="0" w:type="dxa"/>
              <w:right w:w="0" w:type="dxa"/>
            </w:tcMar>
            <w:vAlign w:val="top"/>
          </w:tcPr>
          <w:p w14:paraId="0ECF01C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-0.6027</w:t>
            </w:r>
          </w:p>
        </w:tc>
        <w:tc>
          <w:tcPr>
            <w:tcBorders>
              <w:top w:val="nil"/>
              <w:left w:val="nil"/>
              <w:bottom w:val="nil"/>
              <w:right w:val="nil"/>
            </w:tcBorders>
            <w:shd w:val="clear" w:color="auto" w:fill="FFFFFF"/>
            <w:tcMar>
              <w:top w:w="0" w:type="dxa"/>
              <w:left w:w="0" w:type="dxa"/>
              <w:bottom w:w="0" w:type="dxa"/>
              <w:right w:w="0" w:type="dxa"/>
            </w:tcMar>
            <w:vAlign w:val="top"/>
          </w:tcPr>
          <w:p w14:paraId="433046E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0.5473</w:t>
            </w:r>
          </w:p>
        </w:tc>
        <w:tc>
          <w:tcPr>
            <w:tcBorders>
              <w:top w:val="nil"/>
              <w:left w:val="nil"/>
              <w:bottom w:val="nil"/>
              <w:right w:val="nil"/>
            </w:tcBorders>
            <w:shd w:val="clear" w:color="auto" w:fill="FFFFFF"/>
            <w:tcMar>
              <w:top w:w="0" w:type="dxa"/>
              <w:left w:w="0" w:type="dxa"/>
              <w:bottom w:w="0" w:type="dxa"/>
              <w:right w:w="0" w:type="dxa"/>
            </w:tcMar>
            <w:vAlign w:val="top"/>
          </w:tcPr>
          <w:p w14:paraId="0C2551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0.208</w:t>
            </w:r>
          </w:p>
        </w:tc>
        <w:tc>
          <w:tcPr>
            <w:tcBorders>
              <w:top w:val="nil"/>
              <w:left w:val="nil"/>
              <w:bottom w:val="nil"/>
              <w:right w:val="nil"/>
            </w:tcBorders>
            <w:shd w:val="clear" w:color="auto" w:fill="FFFFFF"/>
            <w:tcMar>
              <w:top w:w="0" w:type="dxa"/>
              <w:left w:w="0" w:type="dxa"/>
              <w:bottom w:w="0" w:type="dxa"/>
              <w:right w:w="0" w:type="dxa"/>
            </w:tcMar>
            <w:vAlign w:val="top"/>
          </w:tcPr>
          <w:p w14:paraId="6565442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-2.897</w:t>
            </w:r>
          </w:p>
        </w:tc>
      </w:tr>
      <w:tr w14:paraId="50773D00">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00B088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UGT2B10</w:t>
            </w:r>
          </w:p>
        </w:tc>
        <w:tc>
          <w:tcPr>
            <w:tcBorders>
              <w:top w:val="nil"/>
              <w:left w:val="nil"/>
              <w:bottom w:val="nil"/>
              <w:right w:val="nil"/>
            </w:tcBorders>
            <w:shd w:val="clear" w:color="auto" w:fill="FFFFFF"/>
            <w:tcMar>
              <w:top w:w="0" w:type="dxa"/>
              <w:left w:w="0" w:type="dxa"/>
              <w:bottom w:w="0" w:type="dxa"/>
              <w:right w:w="0" w:type="dxa"/>
            </w:tcMar>
            <w:vAlign w:val="top"/>
          </w:tcPr>
          <w:p w14:paraId="55E9935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0.3296</w:t>
            </w:r>
          </w:p>
        </w:tc>
        <w:tc>
          <w:tcPr>
            <w:tcBorders>
              <w:top w:val="nil"/>
              <w:left w:val="nil"/>
              <w:bottom w:val="nil"/>
              <w:right w:val="nil"/>
            </w:tcBorders>
            <w:shd w:val="clear" w:color="auto" w:fill="FFFFFF"/>
            <w:tcMar>
              <w:top w:w="0" w:type="dxa"/>
              <w:left w:w="0" w:type="dxa"/>
              <w:bottom w:w="0" w:type="dxa"/>
              <w:right w:w="0" w:type="dxa"/>
            </w:tcMar>
            <w:vAlign w:val="top"/>
          </w:tcPr>
          <w:p w14:paraId="6127BCB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1.39</w:t>
            </w:r>
          </w:p>
        </w:tc>
        <w:tc>
          <w:tcPr>
            <w:tcBorders>
              <w:top w:val="nil"/>
              <w:left w:val="nil"/>
              <w:bottom w:val="nil"/>
              <w:right w:val="nil"/>
            </w:tcBorders>
            <w:shd w:val="clear" w:color="auto" w:fill="FFFFFF"/>
            <w:tcMar>
              <w:top w:w="0" w:type="dxa"/>
              <w:left w:w="0" w:type="dxa"/>
              <w:bottom w:w="0" w:type="dxa"/>
              <w:right w:w="0" w:type="dxa"/>
            </w:tcMar>
            <w:vAlign w:val="top"/>
          </w:tcPr>
          <w:p w14:paraId="2D8425A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0.1409</w:t>
            </w:r>
          </w:p>
        </w:tc>
        <w:tc>
          <w:tcPr>
            <w:tcBorders>
              <w:top w:val="nil"/>
              <w:left w:val="nil"/>
              <w:bottom w:val="nil"/>
              <w:right w:val="nil"/>
            </w:tcBorders>
            <w:shd w:val="clear" w:color="auto" w:fill="FFFFFF"/>
            <w:tcMar>
              <w:top w:w="0" w:type="dxa"/>
              <w:left w:w="0" w:type="dxa"/>
              <w:bottom w:w="0" w:type="dxa"/>
              <w:right w:w="0" w:type="dxa"/>
            </w:tcMar>
            <w:vAlign w:val="top"/>
          </w:tcPr>
          <w:p w14:paraId="59D89C4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2.339</w:t>
            </w:r>
          </w:p>
        </w:tc>
      </w:tr>
      <w:tr w14:paraId="220CB768">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F8DCDF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PCCB</w:t>
            </w:r>
          </w:p>
        </w:tc>
        <w:tc>
          <w:tcPr>
            <w:tcBorders>
              <w:top w:val="nil"/>
              <w:left w:val="nil"/>
              <w:bottom w:val="nil"/>
              <w:right w:val="nil"/>
            </w:tcBorders>
            <w:shd w:val="clear" w:color="auto" w:fill="FFFFFF"/>
            <w:tcMar>
              <w:top w:w="0" w:type="dxa"/>
              <w:left w:w="0" w:type="dxa"/>
              <w:bottom w:w="0" w:type="dxa"/>
              <w:right w:w="0" w:type="dxa"/>
            </w:tcMar>
            <w:vAlign w:val="top"/>
          </w:tcPr>
          <w:p w14:paraId="63FA0E0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0.4687</w:t>
            </w:r>
          </w:p>
        </w:tc>
        <w:tc>
          <w:tcPr>
            <w:tcBorders>
              <w:top w:val="nil"/>
              <w:left w:val="nil"/>
              <w:bottom w:val="nil"/>
              <w:right w:val="nil"/>
            </w:tcBorders>
            <w:shd w:val="clear" w:color="auto" w:fill="FFFFFF"/>
            <w:tcMar>
              <w:top w:w="0" w:type="dxa"/>
              <w:left w:w="0" w:type="dxa"/>
              <w:bottom w:w="0" w:type="dxa"/>
              <w:right w:w="0" w:type="dxa"/>
            </w:tcMar>
            <w:vAlign w:val="top"/>
          </w:tcPr>
          <w:p w14:paraId="4811E5D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1.598</w:t>
            </w:r>
          </w:p>
        </w:tc>
        <w:tc>
          <w:tcPr>
            <w:tcBorders>
              <w:top w:val="nil"/>
              <w:left w:val="nil"/>
              <w:bottom w:val="nil"/>
              <w:right w:val="nil"/>
            </w:tcBorders>
            <w:shd w:val="clear" w:color="auto" w:fill="FFFFFF"/>
            <w:tcMar>
              <w:top w:w="0" w:type="dxa"/>
              <w:left w:w="0" w:type="dxa"/>
              <w:bottom w:w="0" w:type="dxa"/>
              <w:right w:w="0" w:type="dxa"/>
            </w:tcMar>
            <w:vAlign w:val="top"/>
          </w:tcPr>
          <w:p w14:paraId="263C86B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0.175</w:t>
            </w:r>
          </w:p>
        </w:tc>
        <w:tc>
          <w:tcPr>
            <w:tcBorders>
              <w:top w:val="nil"/>
              <w:left w:val="nil"/>
              <w:bottom w:val="nil"/>
              <w:right w:val="nil"/>
            </w:tcBorders>
            <w:shd w:val="clear" w:color="auto" w:fill="FFFFFF"/>
            <w:tcMar>
              <w:top w:w="0" w:type="dxa"/>
              <w:left w:w="0" w:type="dxa"/>
              <w:bottom w:w="0" w:type="dxa"/>
              <w:right w:w="0" w:type="dxa"/>
            </w:tcMar>
            <w:vAlign w:val="top"/>
          </w:tcPr>
          <w:p w14:paraId="6C5053E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2.679</w:t>
            </w:r>
          </w:p>
        </w:tc>
      </w:tr>
      <w:tr w14:paraId="68BF89B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24FF40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PGLS</w:t>
            </w:r>
          </w:p>
        </w:tc>
        <w:tc>
          <w:tcPr>
            <w:tcBorders>
              <w:top w:val="nil"/>
              <w:left w:val="nil"/>
              <w:bottom w:val="nil"/>
              <w:right w:val="nil"/>
            </w:tcBorders>
            <w:shd w:val="clear" w:color="auto" w:fill="FFFFFF"/>
            <w:tcMar>
              <w:top w:w="0" w:type="dxa"/>
              <w:left w:w="0" w:type="dxa"/>
              <w:bottom w:w="0" w:type="dxa"/>
              <w:right w:w="0" w:type="dxa"/>
            </w:tcMar>
            <w:vAlign w:val="top"/>
          </w:tcPr>
          <w:p w14:paraId="482E559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-0.3914</w:t>
            </w:r>
          </w:p>
        </w:tc>
        <w:tc>
          <w:tcPr>
            <w:tcBorders>
              <w:top w:val="nil"/>
              <w:left w:val="nil"/>
              <w:bottom w:val="nil"/>
              <w:right w:val="nil"/>
            </w:tcBorders>
            <w:shd w:val="clear" w:color="auto" w:fill="FFFFFF"/>
            <w:tcMar>
              <w:top w:w="0" w:type="dxa"/>
              <w:left w:w="0" w:type="dxa"/>
              <w:bottom w:w="0" w:type="dxa"/>
              <w:right w:w="0" w:type="dxa"/>
            </w:tcMar>
            <w:vAlign w:val="top"/>
          </w:tcPr>
          <w:p w14:paraId="7CA0458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0.6761</w:t>
            </w:r>
          </w:p>
        </w:tc>
        <w:tc>
          <w:tcPr>
            <w:tcBorders>
              <w:top w:val="nil"/>
              <w:left w:val="nil"/>
              <w:bottom w:val="nil"/>
              <w:right w:val="nil"/>
            </w:tcBorders>
            <w:shd w:val="clear" w:color="auto" w:fill="FFFFFF"/>
            <w:tcMar>
              <w:top w:w="0" w:type="dxa"/>
              <w:left w:w="0" w:type="dxa"/>
              <w:bottom w:w="0" w:type="dxa"/>
              <w:right w:w="0" w:type="dxa"/>
            </w:tcMar>
            <w:vAlign w:val="top"/>
          </w:tcPr>
          <w:p w14:paraId="4A4388F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0.1773</w:t>
            </w:r>
          </w:p>
        </w:tc>
        <w:tc>
          <w:tcPr>
            <w:tcBorders>
              <w:top w:val="nil"/>
              <w:left w:val="nil"/>
              <w:bottom w:val="nil"/>
              <w:right w:val="nil"/>
            </w:tcBorders>
            <w:shd w:val="clear" w:color="auto" w:fill="FFFFFF"/>
            <w:tcMar>
              <w:top w:w="0" w:type="dxa"/>
              <w:left w:w="0" w:type="dxa"/>
              <w:bottom w:w="0" w:type="dxa"/>
              <w:right w:w="0" w:type="dxa"/>
            </w:tcMar>
            <w:vAlign w:val="top"/>
          </w:tcPr>
          <w:p w14:paraId="5FCCB41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-2.207</w:t>
            </w:r>
          </w:p>
        </w:tc>
      </w:tr>
      <w:tr w14:paraId="23020D82">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ADF748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69BBF6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75A7AC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1D183A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4C6E35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71BD654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Figure+Table/3.7.0_COX_回归_(TCGA_OS)/TCGA-OS-sig-Univariate-Cox-Coefficients.csv)</w:t>
      </w:r>
    </w:p>
    <w:p w14:paraId="5479ED55">
      <w:pPr>
        <w:pStyle w:val="3"/>
      </w:pPr>
      <w:r>
        <w:drawing>
          <wp:inline distT="0" distB="0" distL="0" distR="0">
            <wp:extent cx="457200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5" cstate="print"/>
                    <a:stretch>
                      <a:fillRect/>
                    </a:stretch>
                  </pic:blipFill>
                  <pic:spPr>
                    <a:xfrm>
                      <a:off x="0" y="0"/>
                      <a:ext cx="63500" cy="63500"/>
                    </a:xfrm>
                    <a:prstGeom prst="rect">
                      <a:avLst/>
                    </a:prstGeom>
                    <a:noFill/>
                  </pic:spPr>
                </pic:pic>
              </a:graphicData>
            </a:graphic>
          </wp:inline>
        </w:drawing>
      </w:r>
    </w:p>
    <w:p w14:paraId="2392B324">
      <w:pPr>
        <w:pStyle w:val="194"/>
      </w:pPr>
      <w:r>
        <w:rPr>
          <w:b/>
        </w:rPr>
        <w:t xml:space="preserve">Fig. </w:t>
      </w:r>
      <w:bookmarkStart w:id="49" w:name="TCGA-OS-lasso-COX-model"/>
      <w:r>
        <w:rPr>
          <w:b/>
        </w:rPr>
        <w:fldChar w:fldCharType="begin"/>
      </w:r>
      <w:r>
        <w:rPr>
          <w:b/>
        </w:rPr>
        <w:instrText xml:space="preserve">SEQ fig: \* Arabic</w:instrText>
      </w:r>
      <w:r>
        <w:rPr>
          <w:b/>
        </w:rPr>
        <w:fldChar w:fldCharType="separate"/>
      </w:r>
      <w:r>
        <w:rPr>
          <w:b/>
        </w:rPr>
        <w:t>27</w:t>
      </w:r>
      <w:r>
        <w:rPr>
          <w:b/>
        </w:rPr>
        <w:fldChar w:fldCharType="end"/>
      </w:r>
      <w:bookmarkEnd w:id="49"/>
      <w:r>
        <w:rPr>
          <w:b/>
        </w:rPr>
        <w:t xml:space="preserve"> </w:t>
      </w:r>
      <w:r>
        <w:t>TCGA OS lasso COX model</w:t>
      </w:r>
    </w:p>
    <w:p w14:paraId="55877F7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Figure+Table/3.7.0_COX_回归_(TCGA_OS)/TCGA-OS-lasso-COX-model.pdf)</w:t>
      </w:r>
    </w:p>
    <w:p w14:paraId="6688CCA4">
      <w:pPr>
        <w:pStyle w:val="3"/>
      </w:pPr>
      <w:r>
        <w:drawing>
          <wp:inline distT="0" distB="0" distL="0" distR="0">
            <wp:extent cx="4572000" cy="457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6" cstate="print"/>
                    <a:stretch>
                      <a:fillRect/>
                    </a:stretch>
                  </pic:blipFill>
                  <pic:spPr>
                    <a:xfrm>
                      <a:off x="0" y="0"/>
                      <a:ext cx="63500" cy="63500"/>
                    </a:xfrm>
                    <a:prstGeom prst="rect">
                      <a:avLst/>
                    </a:prstGeom>
                    <a:noFill/>
                  </pic:spPr>
                </pic:pic>
              </a:graphicData>
            </a:graphic>
          </wp:inline>
        </w:drawing>
      </w:r>
    </w:p>
    <w:p w14:paraId="517789D0">
      <w:pPr>
        <w:pStyle w:val="194"/>
      </w:pPr>
      <w:r>
        <w:rPr>
          <w:b/>
        </w:rPr>
        <w:t xml:space="preserve">Fig. </w:t>
      </w:r>
      <w:bookmarkStart w:id="50" w:name="TCGA-OS-lasso-Cox-coefficient"/>
      <w:r>
        <w:rPr>
          <w:b/>
        </w:rPr>
        <w:fldChar w:fldCharType="begin"/>
      </w:r>
      <w:r>
        <w:rPr>
          <w:b/>
        </w:rPr>
        <w:instrText xml:space="preserve">SEQ fig: \* Arabic</w:instrText>
      </w:r>
      <w:r>
        <w:rPr>
          <w:b/>
        </w:rPr>
        <w:fldChar w:fldCharType="separate"/>
      </w:r>
      <w:r>
        <w:rPr>
          <w:b/>
        </w:rPr>
        <w:t>28</w:t>
      </w:r>
      <w:r>
        <w:rPr>
          <w:b/>
        </w:rPr>
        <w:fldChar w:fldCharType="end"/>
      </w:r>
      <w:bookmarkEnd w:id="50"/>
      <w:r>
        <w:rPr>
          <w:b/>
        </w:rPr>
        <w:t xml:space="preserve"> </w:t>
      </w:r>
      <w:r>
        <w:t>TCGA OS lasso Cox coefficient</w:t>
      </w:r>
    </w:p>
    <w:p w14:paraId="0A61BC8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Figure+Table/3.7.0_COX_回归_(TCGA_OS)/TCGA-OS-lasso-Cox-coefficient.pdf)</w:t>
      </w:r>
    </w:p>
    <w:p w14:paraId="7BDFD868">
      <w:pPr>
        <w:pStyle w:val="3"/>
      </w:pPr>
      <w:r>
        <w:drawing>
          <wp:inline distT="0" distB="0" distL="0" distR="0">
            <wp:extent cx="4572000" cy="457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7" cstate="print"/>
                    <a:stretch>
                      <a:fillRect/>
                    </a:stretch>
                  </pic:blipFill>
                  <pic:spPr>
                    <a:xfrm>
                      <a:off x="0" y="0"/>
                      <a:ext cx="63500" cy="63500"/>
                    </a:xfrm>
                    <a:prstGeom prst="rect">
                      <a:avLst/>
                    </a:prstGeom>
                    <a:noFill/>
                  </pic:spPr>
                </pic:pic>
              </a:graphicData>
            </a:graphic>
          </wp:inline>
        </w:drawing>
      </w:r>
    </w:p>
    <w:p w14:paraId="1B383658">
      <w:pPr>
        <w:pStyle w:val="194"/>
      </w:pPr>
      <w:r>
        <w:rPr>
          <w:b/>
        </w:rPr>
        <w:t xml:space="preserve">Fig. </w:t>
      </w:r>
      <w:bookmarkStart w:id="51" w:name="TCGA-OS-lasso-COX-ROC-lambda-min"/>
      <w:r>
        <w:rPr>
          <w:b/>
        </w:rPr>
        <w:fldChar w:fldCharType="begin"/>
      </w:r>
      <w:r>
        <w:rPr>
          <w:b/>
        </w:rPr>
        <w:instrText xml:space="preserve">SEQ fig: \* Arabic</w:instrText>
      </w:r>
      <w:r>
        <w:rPr>
          <w:b/>
        </w:rPr>
        <w:fldChar w:fldCharType="separate"/>
      </w:r>
      <w:r>
        <w:rPr>
          <w:b/>
        </w:rPr>
        <w:t>29</w:t>
      </w:r>
      <w:r>
        <w:rPr>
          <w:b/>
        </w:rPr>
        <w:fldChar w:fldCharType="end"/>
      </w:r>
      <w:bookmarkEnd w:id="51"/>
      <w:r>
        <w:rPr>
          <w:b/>
        </w:rPr>
        <w:t xml:space="preserve"> </w:t>
      </w:r>
      <w:r>
        <w:t>TCGA OS lasso COX ROC lambda min</w:t>
      </w:r>
    </w:p>
    <w:p w14:paraId="0D2ACCC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Figure+Table/3.7.0_COX_回归_(TCGA_OS)/TCGA-OS-lasso-COX-ROC-lambda-min.pdf)</w:t>
      </w:r>
    </w:p>
    <w:p w14:paraId="4AE6630A">
      <w:pPr>
        <w:pStyle w:val="3"/>
      </w:pPr>
      <w:r>
        <w:drawing>
          <wp:inline distT="0" distB="0" distL="0" distR="0">
            <wp:extent cx="4572000" cy="457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8" cstate="print"/>
                    <a:stretch>
                      <a:fillRect/>
                    </a:stretch>
                  </pic:blipFill>
                  <pic:spPr>
                    <a:xfrm>
                      <a:off x="0" y="0"/>
                      <a:ext cx="63500" cy="63500"/>
                    </a:xfrm>
                    <a:prstGeom prst="rect">
                      <a:avLst/>
                    </a:prstGeom>
                    <a:noFill/>
                  </pic:spPr>
                </pic:pic>
              </a:graphicData>
            </a:graphic>
          </wp:inline>
        </w:drawing>
      </w:r>
    </w:p>
    <w:p w14:paraId="75DBA174">
      <w:pPr>
        <w:pStyle w:val="194"/>
      </w:pPr>
      <w:r>
        <w:rPr>
          <w:b/>
        </w:rPr>
        <w:t xml:space="preserve">Fig. </w:t>
      </w:r>
      <w:bookmarkStart w:id="52" w:name="TCGA-OS-lasso-COX-ROC-lambda-1se"/>
      <w:r>
        <w:rPr>
          <w:b/>
        </w:rPr>
        <w:fldChar w:fldCharType="begin"/>
      </w:r>
      <w:r>
        <w:rPr>
          <w:b/>
        </w:rPr>
        <w:instrText xml:space="preserve">SEQ fig: \* Arabic</w:instrText>
      </w:r>
      <w:r>
        <w:rPr>
          <w:b/>
        </w:rPr>
        <w:fldChar w:fldCharType="separate"/>
      </w:r>
      <w:r>
        <w:rPr>
          <w:b/>
        </w:rPr>
        <w:t>30</w:t>
      </w:r>
      <w:r>
        <w:rPr>
          <w:b/>
        </w:rPr>
        <w:fldChar w:fldCharType="end"/>
      </w:r>
      <w:bookmarkEnd w:id="52"/>
      <w:r>
        <w:rPr>
          <w:b/>
        </w:rPr>
        <w:t xml:space="preserve"> </w:t>
      </w:r>
      <w:r>
        <w:t>TCGA OS lasso COX ROC lambda 1se</w:t>
      </w:r>
    </w:p>
    <w:p w14:paraId="49E8E76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Figure+Table/3.7.0_COX_回归_(TCGA_OS)/TCGA-OS-lasso-COX-ROC-lambda-1se.pdf)</w:t>
      </w:r>
    </w:p>
    <w:p w14:paraId="6AEC1C37">
      <w:pPr>
        <w:pStyle w:val="4"/>
      </w:pPr>
      <w:bookmarkStart w:id="53" w:name="survival-生存分析-tcga_os"/>
      <w:r>
        <w:t>3.8</w:t>
      </w:r>
      <w:r>
        <w:tab/>
        <w:t>Survival 生存分析 (TCGA_OS)</w:t>
      </w:r>
      <w:bookmarkEnd w:id="53"/>
    </w:p>
    <w:p w14:paraId="556456E5">
      <w:pPr>
        <w:pStyle w:val="38"/>
      </w:pPr>
      <w:r>
        <w:t xml:space="preserve">以 R 包 </w:t>
      </w:r>
      <w:r>
        <w:rPr>
          <w:rStyle w:val="197"/>
        </w:rPr>
        <w:t>survival</w:t>
      </w:r>
      <w:r>
        <w:t xml:space="preserve"> (3.8.3) 生存分析，以 R 包 </w:t>
      </w:r>
      <w:r>
        <w:rPr>
          <w:rStyle w:val="197"/>
        </w:rPr>
        <w:t>survminer</w:t>
      </w:r>
      <w:r>
        <w:t xml:space="preserve"> (0.5.0) 绘制生存曲线。</w:t>
      </w:r>
    </w:p>
    <w:p w14:paraId="73F0351A">
      <w:r>
        <w:pict>
          <v:rect id="_x0000_i1038" o:spt="1" style="height:1.5pt;width:0pt;" coordsize="21600,21600" o:hr="t" o:hrstd="t" o:hralign="center">
            <v:path/>
            <v:fill focussize="0,0"/>
            <v:stroke/>
            <v:imagedata o:title=""/>
            <o:lock v:ext="edit"/>
            <w10:wrap type="none"/>
            <w10:anchorlock/>
          </v:rect>
        </w:pict>
      </w:r>
    </w:p>
    <w:p w14:paraId="3FE9CEBF">
      <w:pPr>
        <w:pStyle w:val="38"/>
      </w:pPr>
      <w:r>
        <w:t>选择 lambda.min 时得到的特征集，包含 10 个基因， 分别为: UPRT, PCCB, CYP2C8, UCK2, ALDH4A1, G6PD, FDPS, CTPS1, HSD11B2, ABAT。以回归系数构建风险评分模型。</w:t>
      </w:r>
    </w:p>
    <w:p w14:paraId="4CEDEE01">
      <w:pPr>
        <w:pStyle w:val="3"/>
      </w:pPr>
      <m:oMathPara>
        <m:oMathParaPr>
          <m:jc m:val="center"/>
        </m:oMathParaPr>
        <m:oMath>
          <m:r>
            <m:rPr/>
            <m:t>Score=∑(expr(Gene)×coef)</m:t>
          </m:r>
        </m:oMath>
      </m:oMathPara>
    </w:p>
    <w:p w14:paraId="0DD507D1">
      <w:pPr>
        <w:pStyle w:val="38"/>
      </w:pPr>
      <w:r>
        <w:t xml:space="preserve">按 </w:t>
      </w:r>
      <w:r>
        <w:rPr>
          <w:rStyle w:val="197"/>
        </w:rPr>
        <w:t>survminer::surv_cutpoint</w:t>
      </w:r>
      <w:r>
        <w:t xml:space="preserve"> 计算的 cutoff， 将样本分为 Low 和 High 风险组 (cutoff: 0.55168695257864) (High (n=28) , Low (n=58) )， 随后进行生存分析。</w:t>
      </w:r>
    </w:p>
    <w:p w14:paraId="7B4F378E">
      <w:pPr>
        <w:pStyle w:val="3"/>
      </w:pPr>
      <w:r>
        <w:drawing>
          <wp:inline distT="0" distB="0" distL="0" distR="0">
            <wp:extent cx="5029200" cy="457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9" cstate="print"/>
                    <a:stretch>
                      <a:fillRect/>
                    </a:stretch>
                  </pic:blipFill>
                  <pic:spPr>
                    <a:xfrm>
                      <a:off x="0" y="0"/>
                      <a:ext cx="69850" cy="63500"/>
                    </a:xfrm>
                    <a:prstGeom prst="rect">
                      <a:avLst/>
                    </a:prstGeom>
                    <a:noFill/>
                  </pic:spPr>
                </pic:pic>
              </a:graphicData>
            </a:graphic>
          </wp:inline>
        </w:drawing>
      </w:r>
    </w:p>
    <w:p w14:paraId="647CA0D4">
      <w:pPr>
        <w:pStyle w:val="194"/>
      </w:pPr>
      <w:r>
        <w:rPr>
          <w:b/>
        </w:rPr>
        <w:t xml:space="preserve">Fig. </w:t>
      </w:r>
      <w:bookmarkStart w:id="54" w:name="TCGA-OS-Survival-plots"/>
      <w:r>
        <w:rPr>
          <w:b/>
        </w:rPr>
        <w:fldChar w:fldCharType="begin"/>
      </w:r>
      <w:r>
        <w:rPr>
          <w:b/>
        </w:rPr>
        <w:instrText xml:space="preserve">SEQ fig: \* Arabic</w:instrText>
      </w:r>
      <w:r>
        <w:rPr>
          <w:b/>
        </w:rPr>
        <w:fldChar w:fldCharType="separate"/>
      </w:r>
      <w:r>
        <w:rPr>
          <w:b/>
        </w:rPr>
        <w:t>31</w:t>
      </w:r>
      <w:r>
        <w:rPr>
          <w:b/>
        </w:rPr>
        <w:fldChar w:fldCharType="end"/>
      </w:r>
      <w:bookmarkEnd w:id="54"/>
      <w:r>
        <w:rPr>
          <w:b/>
        </w:rPr>
        <w:t xml:space="preserve"> </w:t>
      </w:r>
      <w:r>
        <w:t>TCGA OS Survival plots</w:t>
      </w:r>
    </w:p>
    <w:p w14:paraId="5BD5F9E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Figure+Table/3.8.0_Survival_生存分析_(TCGA_OS)/TCGA-OS-Survival-plots.pdf)</w:t>
      </w:r>
    </w:p>
    <w:p w14:paraId="0DF6EA80">
      <w:pPr>
        <w:pStyle w:val="3"/>
      </w:pPr>
      <w:r>
        <w:t xml:space="preserve">Fig. </w:t>
      </w:r>
      <w:r>
        <w:fldChar w:fldCharType="begin"/>
      </w:r>
      <w:r>
        <w:instrText xml:space="preserve"> HYPERLINK \l "TCGA-OS-Survival-plots" \h </w:instrText>
      </w:r>
      <w:r>
        <w:fldChar w:fldCharType="separate"/>
      </w:r>
      <w:r>
        <w:fldChar w:fldCharType="begin"/>
      </w:r>
      <w:r>
        <w:instrText xml:space="preserve"> REF TCGA-OS-Survival-plots \h</w:instrText>
      </w:r>
      <w:r>
        <w:fldChar w:fldCharType="separate"/>
      </w:r>
      <w:r>
        <w:rPr>
          <w:b/>
        </w:rPr>
        <w:t>31</w:t>
      </w:r>
      <w:r>
        <w:fldChar w:fldCharType="end"/>
      </w:r>
      <w:r>
        <w:fldChar w:fldCharType="end"/>
      </w:r>
      <w:r>
        <w:t xml:space="preserve"> 为 risk_score 生存曲线。</w:t>
      </w:r>
    </w:p>
    <w:p w14:paraId="1BB2AF80">
      <w:pPr>
        <w:pStyle w:val="3"/>
      </w:pPr>
      <w:r>
        <w:drawing>
          <wp:inline distT="0" distB="0" distL="0" distR="0">
            <wp:extent cx="4572000" cy="4572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0" cstate="print"/>
                    <a:stretch>
                      <a:fillRect/>
                    </a:stretch>
                  </pic:blipFill>
                  <pic:spPr>
                    <a:xfrm>
                      <a:off x="0" y="0"/>
                      <a:ext cx="63500" cy="63500"/>
                    </a:xfrm>
                    <a:prstGeom prst="rect">
                      <a:avLst/>
                    </a:prstGeom>
                    <a:noFill/>
                  </pic:spPr>
                </pic:pic>
              </a:graphicData>
            </a:graphic>
          </wp:inline>
        </w:drawing>
      </w:r>
    </w:p>
    <w:p w14:paraId="682D2A7E">
      <w:pPr>
        <w:pStyle w:val="194"/>
      </w:pPr>
      <w:r>
        <w:rPr>
          <w:b/>
        </w:rPr>
        <w:t xml:space="preserve">Fig. </w:t>
      </w:r>
      <w:bookmarkStart w:id="55" w:name="TCGA-OS-time-ROC"/>
      <w:r>
        <w:rPr>
          <w:b/>
        </w:rPr>
        <w:fldChar w:fldCharType="begin"/>
      </w:r>
      <w:r>
        <w:rPr>
          <w:b/>
        </w:rPr>
        <w:instrText xml:space="preserve">SEQ fig: \* Arabic</w:instrText>
      </w:r>
      <w:r>
        <w:rPr>
          <w:b/>
        </w:rPr>
        <w:fldChar w:fldCharType="separate"/>
      </w:r>
      <w:r>
        <w:rPr>
          <w:b/>
        </w:rPr>
        <w:t>32</w:t>
      </w:r>
      <w:r>
        <w:rPr>
          <w:b/>
        </w:rPr>
        <w:fldChar w:fldCharType="end"/>
      </w:r>
      <w:bookmarkEnd w:id="55"/>
      <w:r>
        <w:rPr>
          <w:b/>
        </w:rPr>
        <w:t xml:space="preserve"> </w:t>
      </w:r>
      <w:r>
        <w:t>TCGA OS time ROC</w:t>
      </w:r>
    </w:p>
    <w:p w14:paraId="7286FD9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Figure+Table/3.8.0_Survival_生存分析_(TCGA_OS)/TCGA-OS-time-ROC.pdf)</w:t>
      </w:r>
    </w:p>
    <w:p w14:paraId="5647BDEA">
      <w:pPr>
        <w:pStyle w:val="3"/>
      </w:pPr>
      <w:r>
        <w:t xml:space="preserve">Fig. </w:t>
      </w:r>
      <w:r>
        <w:fldChar w:fldCharType="begin"/>
      </w:r>
      <w:r>
        <w:instrText xml:space="preserve"> HYPERLINK \l "TCGA-OS-time-ROC" \h </w:instrText>
      </w:r>
      <w:r>
        <w:fldChar w:fldCharType="separate"/>
      </w:r>
      <w:r>
        <w:fldChar w:fldCharType="begin"/>
      </w:r>
      <w:r>
        <w:instrText xml:space="preserve"> REF TCGA-OS-time-ROC \h</w:instrText>
      </w:r>
      <w:r>
        <w:fldChar w:fldCharType="separate"/>
      </w:r>
      <w:r>
        <w:rPr>
          <w:b/>
        </w:rPr>
        <w:t>32</w:t>
      </w:r>
      <w:r>
        <w:fldChar w:fldCharType="end"/>
      </w:r>
      <w:r>
        <w:fldChar w:fldCharType="end"/>
      </w:r>
      <w:r>
        <w:t xml:space="preserve"> 为 risk_score 1, 3, 5 年生存分析 ROC 曲线。</w:t>
      </w:r>
    </w:p>
    <w:p w14:paraId="609D819F">
      <w:pPr>
        <w:pStyle w:val="4"/>
      </w:pPr>
      <w:bookmarkStart w:id="56" w:name="外部数据集验证"/>
      <w:r>
        <w:t>3.9</w:t>
      </w:r>
      <w:r>
        <w:tab/>
        <w:t>外部数据集验证</w:t>
      </w:r>
      <w:bookmarkEnd w:id="56"/>
    </w:p>
    <w:p w14:paraId="61AE4930">
      <w:pPr>
        <w:pStyle w:val="5"/>
      </w:pPr>
      <w:bookmarkStart w:id="57" w:name="gse-数据搜索-os"/>
      <w:r>
        <w:t>3.9.1</w:t>
      </w:r>
      <w:r>
        <w:tab/>
        <w:t>GSE 数据搜索 (OS)</w:t>
      </w:r>
      <w:bookmarkEnd w:id="57"/>
    </w:p>
    <w:p w14:paraId="1ED8A159">
      <w:pPr>
        <w:pStyle w:val="38"/>
      </w:pPr>
      <w:r>
        <w:t xml:space="preserve">使用 Entrez Direct (EDirect) </w:t>
      </w:r>
      <w:r>
        <w:fldChar w:fldCharType="begin"/>
      </w:r>
      <w:r>
        <w:instrText xml:space="preserve"> HYPERLINK "https://www.ncbi.nlm.nih.gov/books/NBK3837/" \h </w:instrText>
      </w:r>
      <w:r>
        <w:fldChar w:fldCharType="separate"/>
      </w:r>
      <w:r>
        <w:rPr>
          <w:rStyle w:val="24"/>
        </w:rPr>
        <w:t>https://www.ncbi.nlm.nih.gov/books/NBK3837/</w:t>
      </w:r>
      <w:r>
        <w:rPr>
          <w:rStyle w:val="24"/>
        </w:rPr>
        <w:fldChar w:fldCharType="end"/>
      </w:r>
      <w:r>
        <w:t xml:space="preserve"> 搜索 GEO 数据库 (</w:t>
      </w:r>
      <w:r>
        <w:rPr>
          <w:rStyle w:val="197"/>
        </w:rPr>
        <w:t>esearch -db gds</w:t>
      </w:r>
      <w:r>
        <w:t xml:space="preserve">)，查询信息为: ((Osteosarcoma[Description]) AND ((6:300[Number of Samples]) AND (GSE[Entry Type]) AND (Homo sapiens[Organism]))，转化为数据表格。以正则匹配，滤除 ‘summary’ 或 ‘title’ 中包含 ‘single cell’ 或 ‘scRNA’ 的数据例。仅查询临床数据，因此滤除匹配到关键词 in vitro, cell line, CD[0-9]+, vehicle, vector, DMSO, /ml, nm 的数据例。 (注：以上仅为查找合适的 GEO 数据所做的数据筛选，与实际分析无关) 。仅获取类型包含 ‘Expression profiling by high throughput sequencing’ 或 ‘Expression profiling by array’ 的数据例。此外，排除 summary 或 title 中匹配到字符集 EX (KO, WT, </w:t>
      </w:r>
      <w:r>
        <w:rPr>
          <w:i/>
        </w:rPr>
        <w:t>WT</w:t>
      </w:r>
      <w:r>
        <w:t xml:space="preserve">, </w:t>
      </w:r>
      <w:r>
        <w:rPr>
          <w:i/>
        </w:rPr>
        <w:t>KO</w:t>
      </w:r>
      <w:r>
        <w:t>, wildtype, mutant, knock, deficien, absen, SuperSeries, transgenic, CD[0-9]+) 的数据例。上述得到 147 个 GSE 数据集。以 R 抓取网页 (例如，</w:t>
      </w:r>
      <w:r>
        <w:rPr>
          <w:rStyle w:val="197"/>
        </w:rPr>
        <w:t>RCurl::getURL</w:t>
      </w:r>
      <w:r>
        <w:t xml:space="preserve"> 抓取 )，解析 ‘Overall design’ 和 ‘Samples’ 模块，匹配字符集 EX，排除匹配到的数据例。排除 ‘Overall design’ 中包含 in vitro, cell line, CD[0-9]+, vehicle, vector, DMSO, /ml, nm 的数据例。仅获取包含 ‘protein coding’ 测序的数据集，排除 ‘Samples’ 和 ‘Overall design’ 中包含 siRNA, miRNA, miR, lncRNA 字符的数据例。余下共 73 个。以 </w:t>
      </w:r>
      <w:r>
        <w:rPr>
          <w:rStyle w:val="197"/>
        </w:rPr>
        <w:t>GEOquery</w:t>
      </w:r>
      <w:r>
        <w:t xml:space="preserve"> 获取 GSE 数据集 (n=73)。从元数据中匹配包含关键词的数据：‘Survival|Event|Dead|Alive|Status|Day|Time’，共得到 17 个数据集。</w:t>
      </w:r>
    </w:p>
    <w:p w14:paraId="26CB1120">
      <w:r>
        <w:pict>
          <v:rect id="_x0000_i1039" o:spt="1" style="height:1.5pt;width:0pt;" coordsize="21600,21600" o:hr="t" o:hrstd="t" o:hralign="center">
            <v:path/>
            <v:fill focussize="0,0"/>
            <v:stroke/>
            <v:imagedata o:title=""/>
            <o:lock v:ext="edit"/>
            <w10:wrap type="none"/>
            <w10:anchorlock/>
          </v:rect>
        </w:pict>
      </w:r>
    </w:p>
    <w:p w14:paraId="4B3799FE">
      <w:pPr>
        <w:pStyle w:val="38"/>
      </w:pPr>
      <w:r>
        <w:t>以 Entrez Direct (EDirect) 搜索 GEO 数据库 (检索条件见方法章节) 。 在检索匹配后，经人工确认，全部带有生存数据的 Osteosarcoma 为：GSE16091, GSE39055, GSE39057, GSE21257</w:t>
      </w:r>
    </w:p>
    <w:p w14:paraId="476922EF">
      <w:pPr>
        <w:pStyle w:val="5"/>
      </w:pPr>
      <w:bookmarkStart w:id="58" w:name="geo-数据获取-os_gse39057"/>
      <w:r>
        <w:t>3.9.2</w:t>
      </w:r>
      <w:r>
        <w:tab/>
        <w:t>GEO 数据获取 (OS_GSE39057)</w:t>
      </w:r>
      <w:bookmarkEnd w:id="58"/>
    </w:p>
    <w:p w14:paraId="11B840C7">
      <w:pPr>
        <w:pStyle w:val="38"/>
      </w:pPr>
      <w:r>
        <w:t xml:space="preserve">以 R 包 </w:t>
      </w:r>
      <w:r>
        <w:rPr>
          <w:rStyle w:val="197"/>
        </w:rPr>
        <w:t>GEOquery</w:t>
      </w:r>
      <w:r>
        <w:t xml:space="preserve"> (2.74.0) 获取 GSE39057 数据集。</w:t>
      </w:r>
    </w:p>
    <w:p w14:paraId="5CD44B70">
      <w:r>
        <w:pict>
          <v:rect id="_x0000_i1040" o:spt="1" style="height:1.5pt;width:0pt;" coordsize="21600,21600" o:hr="t" o:hrstd="t" o:hralign="center">
            <v:path/>
            <v:fill focussize="0,0"/>
            <v:stroke/>
            <v:imagedata o:title=""/>
            <o:lock v:ext="edit"/>
            <w10:wrap type="none"/>
            <w10:anchorlock/>
          </v:rect>
        </w:pict>
      </w:r>
    </w:p>
    <w:p w14:paraId="55E99D6C">
      <w:pPr>
        <w:pStyle w:val="38"/>
      </w:pPr>
      <w:r>
        <w:t xml:space="preserve">以 </w:t>
      </w:r>
      <w:r>
        <w:rPr>
          <w:rStyle w:val="197"/>
        </w:rPr>
        <w:t>GEOquery</w:t>
      </w:r>
      <w:r>
        <w:t xml:space="preserve"> 获取 GSE39057 的数据信息。</w:t>
      </w:r>
    </w:p>
    <w:p w14:paraId="6FFACB09">
      <w:pPr>
        <w:pStyle w:val="5"/>
      </w:pPr>
      <w:bookmarkStart w:id="59" w:name="geo-数据获取-os_gse39055"/>
      <w:r>
        <w:t>3.9.3</w:t>
      </w:r>
      <w:r>
        <w:tab/>
        <w:t>GEO 数据获取 (OS_GSE39055)</w:t>
      </w:r>
      <w:bookmarkEnd w:id="59"/>
    </w:p>
    <w:p w14:paraId="1F185760">
      <w:pPr>
        <w:pStyle w:val="38"/>
      </w:pPr>
      <w:r>
        <w:t xml:space="preserve">以 R 包 </w:t>
      </w:r>
      <w:r>
        <w:rPr>
          <w:rStyle w:val="197"/>
        </w:rPr>
        <w:t>GEOquery</w:t>
      </w:r>
      <w:r>
        <w:t xml:space="preserve"> (2.74.0) 获取 GSE39055 数据集。</w:t>
      </w:r>
    </w:p>
    <w:p w14:paraId="2A419193">
      <w:r>
        <w:pict>
          <v:rect id="_x0000_i1041" o:spt="1" style="height:1.5pt;width:0pt;" coordsize="21600,21600" o:hr="t" o:hrstd="t" o:hralign="center">
            <v:path/>
            <v:fill focussize="0,0"/>
            <v:stroke/>
            <v:imagedata o:title=""/>
            <o:lock v:ext="edit"/>
            <w10:wrap type="none"/>
            <w10:anchorlock/>
          </v:rect>
        </w:pict>
      </w:r>
    </w:p>
    <w:p w14:paraId="412B7DEF">
      <w:pPr>
        <w:pStyle w:val="38"/>
      </w:pPr>
      <w:r>
        <w:t xml:space="preserve">以 </w:t>
      </w:r>
      <w:r>
        <w:rPr>
          <w:rStyle w:val="197"/>
        </w:rPr>
        <w:t>GEOquery</w:t>
      </w:r>
      <w:r>
        <w:t xml:space="preserve"> 获取 GSE39055 的数据信息。</w:t>
      </w:r>
    </w:p>
    <w:p w14:paraId="148916BF">
      <w:pPr>
        <w:pStyle w:val="5"/>
      </w:pPr>
      <w:bookmarkStart w:id="60" w:name="geo-数据获取-os_gse16091"/>
      <w:r>
        <w:t>3.9.4</w:t>
      </w:r>
      <w:r>
        <w:tab/>
        <w:t>GEO 数据获取 (OS_GSE16091)</w:t>
      </w:r>
      <w:bookmarkEnd w:id="60"/>
    </w:p>
    <w:p w14:paraId="5F51D1DD">
      <w:pPr>
        <w:pStyle w:val="38"/>
      </w:pPr>
      <w:r>
        <w:t xml:space="preserve">以 R 包 </w:t>
      </w:r>
      <w:r>
        <w:rPr>
          <w:rStyle w:val="197"/>
        </w:rPr>
        <w:t>GEOquery</w:t>
      </w:r>
      <w:r>
        <w:t xml:space="preserve"> (2.74.0) 获取 GSE16091 数据集。</w:t>
      </w:r>
    </w:p>
    <w:p w14:paraId="257D42C3">
      <w:r>
        <w:pict>
          <v:rect id="_x0000_i1042" o:spt="1" style="height:1.5pt;width:0pt;" coordsize="21600,21600" o:hr="t" o:hrstd="t" o:hralign="center">
            <v:path/>
            <v:fill focussize="0,0"/>
            <v:stroke/>
            <v:imagedata o:title=""/>
            <o:lock v:ext="edit"/>
            <w10:wrap type="none"/>
            <w10:anchorlock/>
          </v:rect>
        </w:pict>
      </w:r>
    </w:p>
    <w:p w14:paraId="26698B8F">
      <w:pPr>
        <w:pStyle w:val="38"/>
      </w:pPr>
      <w:r>
        <w:t xml:space="preserve">以 </w:t>
      </w:r>
      <w:r>
        <w:rPr>
          <w:rStyle w:val="197"/>
        </w:rPr>
        <w:t>GEOquery</w:t>
      </w:r>
      <w:r>
        <w:t xml:space="preserve"> 获取 GSE16091 的数据信息。</w:t>
      </w:r>
    </w:p>
    <w:p w14:paraId="76973638">
      <w:pPr>
        <w:pStyle w:val="5"/>
      </w:pPr>
      <w:bookmarkStart w:id="61" w:name="geo-数据获取-os_gse21257"/>
      <w:r>
        <w:t>3.9.5</w:t>
      </w:r>
      <w:r>
        <w:tab/>
        <w:t>GEO 数据获取 (OS_GSE21257)</w:t>
      </w:r>
      <w:bookmarkEnd w:id="61"/>
    </w:p>
    <w:p w14:paraId="26EC550C">
      <w:pPr>
        <w:pStyle w:val="38"/>
      </w:pPr>
      <w:r>
        <w:t xml:space="preserve">以 R 包 </w:t>
      </w:r>
      <w:r>
        <w:rPr>
          <w:rStyle w:val="197"/>
        </w:rPr>
        <w:t>GEOquery</w:t>
      </w:r>
      <w:r>
        <w:t xml:space="preserve"> (2.74.0) 获取 GSE21257 数据集。</w:t>
      </w:r>
    </w:p>
    <w:p w14:paraId="3C23CE68">
      <w:r>
        <w:pict>
          <v:rect id="_x0000_i1043" o:spt="1" style="height:1.5pt;width:0pt;" coordsize="21600,21600" o:hr="t" o:hrstd="t" o:hralign="center">
            <v:path/>
            <v:fill focussize="0,0"/>
            <v:stroke/>
            <v:imagedata o:title=""/>
            <o:lock v:ext="edit"/>
            <w10:wrap type="none"/>
            <w10:anchorlock/>
          </v:rect>
        </w:pict>
      </w:r>
    </w:p>
    <w:p w14:paraId="41C20D86">
      <w:pPr>
        <w:pStyle w:val="38"/>
      </w:pPr>
      <w:r>
        <w:t xml:space="preserve">以 </w:t>
      </w:r>
      <w:r>
        <w:rPr>
          <w:rStyle w:val="197"/>
        </w:rPr>
        <w:t>GEOquery</w:t>
      </w:r>
      <w:r>
        <w:t xml:space="preserve"> 获取 GSE21257 的数据信息。</w:t>
      </w:r>
    </w:p>
    <w:p w14:paraId="19696EDA">
      <w:pPr>
        <w:pStyle w:val="5"/>
      </w:pPr>
      <w:bookmarkStart w:id="62" w:name="survival-生存分析-os_outer"/>
      <w:r>
        <w:t>3.9.6</w:t>
      </w:r>
      <w:r>
        <w:tab/>
        <w:t>Survival 生存分析 (OS_OUTER)</w:t>
      </w:r>
      <w:bookmarkEnd w:id="62"/>
    </w:p>
    <w:p w14:paraId="2944856A">
      <w:pPr>
        <w:pStyle w:val="38"/>
      </w:pPr>
      <w:r>
        <w:t xml:space="preserve">对在 GEO 找到的所有具备生存信息的 Osteosarcoma 数据集做了外部验证。 以 R 包 </w:t>
      </w:r>
      <w:r>
        <w:rPr>
          <w:rStyle w:val="197"/>
        </w:rPr>
        <w:t>survival</w:t>
      </w:r>
      <w:r>
        <w:t xml:space="preserve"> (3.8.3) 生存分析，以 R 包 </w:t>
      </w:r>
      <w:r>
        <w:rPr>
          <w:rStyle w:val="197"/>
        </w:rPr>
        <w:t>survminer</w:t>
      </w:r>
      <w:r>
        <w:t xml:space="preserve"> (0.5.0) 绘制生存曲线。</w:t>
      </w:r>
    </w:p>
    <w:p w14:paraId="35B8EDF5">
      <w:r>
        <w:pict>
          <v:rect id="_x0000_i1044" o:spt="1" style="height:1.5pt;width:0pt;" coordsize="21600,21600" o:hr="t" o:hrstd="t" o:hralign="center">
            <v:path/>
            <v:fill focussize="0,0"/>
            <v:stroke/>
            <v:imagedata o:title=""/>
            <o:lock v:ext="edit"/>
            <w10:wrap type="none"/>
            <w10:anchorlock/>
          </v:rect>
        </w:pict>
      </w:r>
    </w:p>
    <w:p w14:paraId="7F673230">
      <w:pPr>
        <w:pStyle w:val="38"/>
      </w:pPr>
      <w:r>
        <w:t xml:space="preserve">合并数据集 (GSE16091, GSE39055, GSE39057, GSE21257)。对于不同注释来源的基因名，以 </w:t>
      </w:r>
      <w:r>
        <w:rPr>
          <w:rStyle w:val="197"/>
        </w:rPr>
        <w:t>org.Hs.eg.db::org.Hs.eg.db</w:t>
      </w:r>
      <w:r>
        <w:t xml:space="preserve"> 获取基因的别名 (ALIAS) ，根据 (ALIAS) 的一致性合并。查找预后模型中基因的 ALIAS，在未找到对应基因的情况下，使用该基因的 ALIAS 查找。 (原模型基因：UPRT, PCCB, CYP2C8, UCK2, ALDH4A1, G6PD, FDPS, CTPS1, HSD11B2, ABAT；以 ALIAS 匹配后，基因为：UPRT, PCCB, CYP2C8, UCK2, ALDH4A1, G6PD, FDPS, CTPS1, HSD11B2, ABAT) 。随后，将基因表达数据归一化 (Z-score)。按 </w:t>
      </w:r>
      <w:r>
        <w:rPr>
          <w:rStyle w:val="197"/>
        </w:rPr>
        <w:t>survminer::surv_cutpoint</w:t>
      </w:r>
      <w:r>
        <w:t xml:space="preserve"> 计算的 cutoff， 将样本分为 Low 和 High 风险组 (cutoff: 1.12270604442518) (High (n=15) , Low (n=94) )， 随后进行生存分析。此外，对于未合并前的各个数据集，以相同的方式生存分析。</w:t>
      </w:r>
    </w:p>
    <w:p w14:paraId="5BD291D1">
      <w:pPr>
        <w:pStyle w:val="3"/>
      </w:pPr>
      <w:r>
        <w:drawing>
          <wp:inline distT="0" distB="0" distL="0" distR="0">
            <wp:extent cx="5669280" cy="1417320"/>
            <wp:effectExtent l="0" t="0" r="762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1" cstate="print"/>
                    <a:stretch>
                      <a:fillRect/>
                    </a:stretch>
                  </pic:blipFill>
                  <pic:spPr>
                    <a:xfrm>
                      <a:off x="0" y="0"/>
                      <a:ext cx="78740" cy="19685"/>
                    </a:xfrm>
                    <a:prstGeom prst="rect">
                      <a:avLst/>
                    </a:prstGeom>
                    <a:noFill/>
                  </pic:spPr>
                </pic:pic>
              </a:graphicData>
            </a:graphic>
          </wp:inline>
        </w:drawing>
      </w:r>
    </w:p>
    <w:p w14:paraId="681A7543">
      <w:pPr>
        <w:pStyle w:val="194"/>
      </w:pPr>
      <w:r>
        <w:rPr>
          <w:b/>
        </w:rPr>
        <w:t xml:space="preserve">Fig. </w:t>
      </w:r>
      <w:bookmarkStart w:id="63" w:name="OS-OUTER-all-datasets-survival-plot"/>
      <w:r>
        <w:rPr>
          <w:b/>
        </w:rPr>
        <w:fldChar w:fldCharType="begin"/>
      </w:r>
      <w:r>
        <w:rPr>
          <w:b/>
        </w:rPr>
        <w:instrText xml:space="preserve">SEQ fig: \* Arabic</w:instrText>
      </w:r>
      <w:r>
        <w:rPr>
          <w:b/>
        </w:rPr>
        <w:fldChar w:fldCharType="separate"/>
      </w:r>
      <w:r>
        <w:rPr>
          <w:b/>
        </w:rPr>
        <w:t>33</w:t>
      </w:r>
      <w:r>
        <w:rPr>
          <w:b/>
        </w:rPr>
        <w:fldChar w:fldCharType="end"/>
      </w:r>
      <w:bookmarkEnd w:id="63"/>
      <w:r>
        <w:rPr>
          <w:b/>
        </w:rPr>
        <w:t xml:space="preserve"> </w:t>
      </w:r>
      <w:r>
        <w:t>OS OUTER all datasets survival plot</w:t>
      </w:r>
    </w:p>
    <w:p w14:paraId="0F59DCE7">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Figure+Table/3.9.6_Survival_生存分析_(OS_OUTER)/OS-OUTER-all-datasets-survival-plot.pdf)</w:t>
      </w:r>
    </w:p>
    <w:p w14:paraId="7655DCC5">
      <w:pPr>
        <w:pStyle w:val="3"/>
      </w:pPr>
      <w:r>
        <w:t xml:space="preserve">Fig. </w:t>
      </w:r>
      <w:r>
        <w:fldChar w:fldCharType="begin"/>
      </w:r>
      <w:r>
        <w:instrText xml:space="preserve"> HYPERLINK \l "OS-OUTER-all-datasets-survival-plot" \h </w:instrText>
      </w:r>
      <w:r>
        <w:fldChar w:fldCharType="separate"/>
      </w:r>
      <w:r>
        <w:fldChar w:fldCharType="begin"/>
      </w:r>
      <w:r>
        <w:instrText xml:space="preserve"> REF OS-OUTER-all-datasets-survival-plot \h</w:instrText>
      </w:r>
      <w:r>
        <w:fldChar w:fldCharType="separate"/>
      </w:r>
      <w:r>
        <w:rPr>
          <w:b/>
        </w:rPr>
        <w:t>33</w:t>
      </w:r>
      <w:r>
        <w:fldChar w:fldCharType="end"/>
      </w:r>
      <w:r>
        <w:fldChar w:fldCharType="end"/>
      </w:r>
      <w:r>
        <w:t xml:space="preserve"> 为所有数据集的生存分析图。</w:t>
      </w:r>
    </w:p>
    <w:p w14:paraId="2EE97A9E">
      <w:pPr>
        <w:pStyle w:val="3"/>
      </w:pPr>
      <w:r>
        <w:drawing>
          <wp:inline distT="0" distB="0" distL="0" distR="0">
            <wp:extent cx="5669280" cy="1417320"/>
            <wp:effectExtent l="0" t="0" r="762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42" cstate="print"/>
                    <a:stretch>
                      <a:fillRect/>
                    </a:stretch>
                  </pic:blipFill>
                  <pic:spPr>
                    <a:xfrm>
                      <a:off x="0" y="0"/>
                      <a:ext cx="78740" cy="19685"/>
                    </a:xfrm>
                    <a:prstGeom prst="rect">
                      <a:avLst/>
                    </a:prstGeom>
                    <a:noFill/>
                  </pic:spPr>
                </pic:pic>
              </a:graphicData>
            </a:graphic>
          </wp:inline>
        </w:drawing>
      </w:r>
    </w:p>
    <w:p w14:paraId="4A14F4E2">
      <w:pPr>
        <w:pStyle w:val="194"/>
      </w:pPr>
      <w:r>
        <w:rPr>
          <w:b/>
        </w:rPr>
        <w:t xml:space="preserve">Fig. </w:t>
      </w:r>
      <w:bookmarkStart w:id="64" w:name="OS-OUTER-all-datasets-ROC-validation"/>
      <w:r>
        <w:rPr>
          <w:b/>
        </w:rPr>
        <w:fldChar w:fldCharType="begin"/>
      </w:r>
      <w:r>
        <w:rPr>
          <w:b/>
        </w:rPr>
        <w:instrText xml:space="preserve">SEQ fig: \* Arabic</w:instrText>
      </w:r>
      <w:r>
        <w:rPr>
          <w:b/>
        </w:rPr>
        <w:fldChar w:fldCharType="separate"/>
      </w:r>
      <w:r>
        <w:rPr>
          <w:b/>
        </w:rPr>
        <w:t>34</w:t>
      </w:r>
      <w:r>
        <w:rPr>
          <w:b/>
        </w:rPr>
        <w:fldChar w:fldCharType="end"/>
      </w:r>
      <w:bookmarkEnd w:id="64"/>
      <w:r>
        <w:rPr>
          <w:b/>
        </w:rPr>
        <w:t xml:space="preserve"> </w:t>
      </w:r>
      <w:r>
        <w:t>OS OUTER all datasets ROC validation</w:t>
      </w:r>
    </w:p>
    <w:p w14:paraId="311B38CA">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Figure+Table/3.9.6_Survival_生存分析_(OS_OUTER)/OS-OUTER-all-datasets-ROC-validation.pdf)</w:t>
      </w:r>
    </w:p>
    <w:p w14:paraId="75DFAF75">
      <w:pPr>
        <w:pStyle w:val="3"/>
      </w:pPr>
      <w:r>
        <w:t xml:space="preserve">Fig. </w:t>
      </w:r>
      <w:r>
        <w:fldChar w:fldCharType="begin"/>
      </w:r>
      <w:r>
        <w:instrText xml:space="preserve"> HYPERLINK \l "OS-OUTER-all-datasets-ROC-validation" \h </w:instrText>
      </w:r>
      <w:r>
        <w:fldChar w:fldCharType="separate"/>
      </w:r>
      <w:r>
        <w:fldChar w:fldCharType="begin"/>
      </w:r>
      <w:r>
        <w:instrText xml:space="preserve"> REF OS-OUTER-all-datasets-ROC-validation \h</w:instrText>
      </w:r>
      <w:r>
        <w:fldChar w:fldCharType="separate"/>
      </w:r>
      <w:r>
        <w:rPr>
          <w:b/>
        </w:rPr>
        <w:t>34</w:t>
      </w:r>
      <w:r>
        <w:fldChar w:fldCharType="end"/>
      </w:r>
      <w:r>
        <w:fldChar w:fldCharType="end"/>
      </w:r>
      <w:r>
        <w:t xml:space="preserve"> 为所有数据集的 ROC 图。</w:t>
      </w:r>
    </w:p>
    <w:p w14:paraId="6550DCB4">
      <w:pPr>
        <w:pStyle w:val="4"/>
      </w:pPr>
      <w:bookmarkStart w:id="65" w:name="clusterprofiler-富集分析-prog"/>
      <w:r>
        <w:t>3.10</w:t>
      </w:r>
      <w:r>
        <w:tab/>
        <w:t>ClusterProfiler 富集分析 (PROG)</w:t>
      </w:r>
      <w:bookmarkEnd w:id="65"/>
    </w:p>
    <w:p w14:paraId="1A6C6FA9">
      <w:pPr>
        <w:pStyle w:val="38"/>
      </w:pPr>
      <w:r>
        <w:t xml:space="preserve">以 ClusterProfiler R 包 (4.15.0.2) (2021, </w:t>
      </w:r>
      <w:r>
        <w:rPr>
          <w:b/>
        </w:rPr>
        <w:t>IF:33.2</w:t>
      </w:r>
      <w:r>
        <w:t>, Q1, The Innovation)</w:t>
      </w:r>
      <w:r>
        <w:rPr>
          <w:vertAlign w:val="superscript"/>
        </w:rPr>
        <w:t>6</w:t>
      </w:r>
      <w:r>
        <w:t>进行 KEGG 和 GO 富集分析。以 p.adjust 表示显著水平。</w:t>
      </w:r>
    </w:p>
    <w:p w14:paraId="31E3D20F">
      <w:r>
        <w:pict>
          <v:rect id="_x0000_i1045" o:spt="1" style="height:1.5pt;width:0pt;" coordsize="21600,21600" o:hr="t" o:hrstd="t" o:hralign="center">
            <v:path/>
            <v:fill focussize="0,0"/>
            <v:stroke/>
            <v:imagedata o:title=""/>
            <o:lock v:ext="edit"/>
            <w10:wrap type="none"/>
            <w10:anchorlock/>
          </v:rect>
        </w:pict>
      </w:r>
    </w:p>
    <w:p w14:paraId="0E0FD020">
      <w:pPr>
        <w:pStyle w:val="38"/>
      </w:pPr>
      <w:r>
        <w:t>对</w:t>
      </w:r>
      <w:r>
        <w:rPr>
          <w:b/>
        </w:rPr>
        <w:t>基因集</w:t>
      </w:r>
      <w:r>
        <w:t xml:space="preserve"> (UPRT, PCCB, CYP2C8, …[n = 10], 来自于Survival 生存分析[Section: TCGA_OS]) 进行ClusterProfiler 富集分析。</w:t>
      </w:r>
    </w:p>
    <w:p w14:paraId="139C6D63">
      <w:pPr>
        <w:pStyle w:val="3"/>
      </w:pPr>
      <w:r>
        <w:drawing>
          <wp:inline distT="0" distB="0" distL="0" distR="0">
            <wp:extent cx="5669280" cy="3239135"/>
            <wp:effectExtent l="0" t="0" r="7620" b="184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3" cstate="print"/>
                    <a:stretch>
                      <a:fillRect/>
                    </a:stretch>
                  </pic:blipFill>
                  <pic:spPr>
                    <a:xfrm>
                      <a:off x="0" y="0"/>
                      <a:ext cx="78740" cy="44994"/>
                    </a:xfrm>
                    <a:prstGeom prst="rect">
                      <a:avLst/>
                    </a:prstGeom>
                    <a:noFill/>
                  </pic:spPr>
                </pic:pic>
              </a:graphicData>
            </a:graphic>
          </wp:inline>
        </w:drawing>
      </w:r>
    </w:p>
    <w:p w14:paraId="4FF0037E">
      <w:pPr>
        <w:pStyle w:val="194"/>
      </w:pPr>
      <w:r>
        <w:rPr>
          <w:b/>
        </w:rPr>
        <w:t xml:space="preserve">Fig. </w:t>
      </w:r>
      <w:bookmarkStart w:id="66" w:name="PROG-KEGG-enrichment"/>
      <w:r>
        <w:rPr>
          <w:b/>
        </w:rPr>
        <w:fldChar w:fldCharType="begin"/>
      </w:r>
      <w:r>
        <w:rPr>
          <w:b/>
        </w:rPr>
        <w:instrText xml:space="preserve">SEQ fig: \* Arabic</w:instrText>
      </w:r>
      <w:r>
        <w:rPr>
          <w:b/>
        </w:rPr>
        <w:fldChar w:fldCharType="separate"/>
      </w:r>
      <w:r>
        <w:rPr>
          <w:b/>
        </w:rPr>
        <w:t>35</w:t>
      </w:r>
      <w:r>
        <w:rPr>
          <w:b/>
        </w:rPr>
        <w:fldChar w:fldCharType="end"/>
      </w:r>
      <w:bookmarkEnd w:id="66"/>
      <w:r>
        <w:rPr>
          <w:b/>
        </w:rPr>
        <w:t xml:space="preserve"> </w:t>
      </w:r>
      <w:r>
        <w:t>PROG KEGG enrichment</w:t>
      </w:r>
    </w:p>
    <w:p w14:paraId="5326302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Figure+Table/3.10.0_ClusterProfiler_富集分析_(PROG)/PROG-KEGG-enrichment.pdf)</w:t>
      </w:r>
    </w:p>
    <w:p w14:paraId="150223CC">
      <w:pPr>
        <w:pStyle w:val="3"/>
      </w:pPr>
      <w:r>
        <w:t xml:space="preserve">Fig. </w:t>
      </w:r>
      <w:r>
        <w:fldChar w:fldCharType="begin"/>
      </w:r>
      <w:r>
        <w:instrText xml:space="preserve"> HYPERLINK \l "PROG-KEGG-enrichment" \h </w:instrText>
      </w:r>
      <w:r>
        <w:fldChar w:fldCharType="separate"/>
      </w:r>
      <w:r>
        <w:fldChar w:fldCharType="begin"/>
      </w:r>
      <w:r>
        <w:instrText xml:space="preserve"> REF PROG-KEGG-enrichment \h</w:instrText>
      </w:r>
      <w:r>
        <w:fldChar w:fldCharType="separate"/>
      </w:r>
      <w:r>
        <w:rPr>
          <w:b/>
        </w:rPr>
        <w:t>35</w:t>
      </w:r>
      <w:r>
        <w:fldChar w:fldCharType="end"/>
      </w:r>
      <w:r>
        <w:fldChar w:fldCharType="end"/>
      </w:r>
      <w:r>
        <w:t xml:space="preserve"> 为 GO 富集分析气泡图。</w:t>
      </w:r>
    </w:p>
    <w:p w14:paraId="3F80315F">
      <w:pPr>
        <w:pStyle w:val="3"/>
      </w:pPr>
      <w:r>
        <w:drawing>
          <wp:inline distT="0" distB="0" distL="0" distR="0">
            <wp:extent cx="5669280" cy="4378960"/>
            <wp:effectExtent l="0" t="0" r="762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4" cstate="print"/>
                    <a:stretch>
                      <a:fillRect/>
                    </a:stretch>
                  </pic:blipFill>
                  <pic:spPr>
                    <a:xfrm>
                      <a:off x="0" y="0"/>
                      <a:ext cx="78740" cy="60822"/>
                    </a:xfrm>
                    <a:prstGeom prst="rect">
                      <a:avLst/>
                    </a:prstGeom>
                    <a:noFill/>
                  </pic:spPr>
                </pic:pic>
              </a:graphicData>
            </a:graphic>
          </wp:inline>
        </w:drawing>
      </w:r>
    </w:p>
    <w:p w14:paraId="7924012A">
      <w:pPr>
        <w:pStyle w:val="194"/>
      </w:pPr>
      <w:r>
        <w:rPr>
          <w:b/>
        </w:rPr>
        <w:t xml:space="preserve">Fig. </w:t>
      </w:r>
      <w:bookmarkStart w:id="67" w:name="PROG-GO-enrichment"/>
      <w:r>
        <w:rPr>
          <w:b/>
        </w:rPr>
        <w:fldChar w:fldCharType="begin"/>
      </w:r>
      <w:r>
        <w:rPr>
          <w:b/>
        </w:rPr>
        <w:instrText xml:space="preserve">SEQ fig: \* Arabic</w:instrText>
      </w:r>
      <w:r>
        <w:rPr>
          <w:b/>
        </w:rPr>
        <w:fldChar w:fldCharType="separate"/>
      </w:r>
      <w:r>
        <w:rPr>
          <w:b/>
        </w:rPr>
        <w:t>36</w:t>
      </w:r>
      <w:r>
        <w:rPr>
          <w:b/>
        </w:rPr>
        <w:fldChar w:fldCharType="end"/>
      </w:r>
      <w:bookmarkEnd w:id="67"/>
      <w:r>
        <w:rPr>
          <w:b/>
        </w:rPr>
        <w:t xml:space="preserve"> </w:t>
      </w:r>
      <w:r>
        <w:t>PROG GO enrichment</w:t>
      </w:r>
    </w:p>
    <w:p w14:paraId="0E6D7BB8">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Figure+Table/3.10.0_ClusterProfiler_富集分析_(PROG)/PROG-GO-enrichment.pdf)</w:t>
      </w:r>
    </w:p>
    <w:p w14:paraId="182CB6E3">
      <w:pPr>
        <w:pStyle w:val="3"/>
      </w:pPr>
      <w:r>
        <w:t xml:space="preserve">Fig. </w:t>
      </w:r>
      <w:r>
        <w:fldChar w:fldCharType="begin"/>
      </w:r>
      <w:r>
        <w:instrText xml:space="preserve"> HYPERLINK \l "PROG-GO-enrichment" \h </w:instrText>
      </w:r>
      <w:r>
        <w:fldChar w:fldCharType="separate"/>
      </w:r>
      <w:r>
        <w:fldChar w:fldCharType="begin"/>
      </w:r>
      <w:r>
        <w:instrText xml:space="preserve"> REF PROG-GO-enrichment \h</w:instrText>
      </w:r>
      <w:r>
        <w:fldChar w:fldCharType="separate"/>
      </w:r>
      <w:r>
        <w:rPr>
          <w:b/>
        </w:rPr>
        <w:t>36</w:t>
      </w:r>
      <w:r>
        <w:fldChar w:fldCharType="end"/>
      </w:r>
      <w:r>
        <w:fldChar w:fldCharType="end"/>
      </w:r>
      <w:r>
        <w:t xml:space="preserve"> 为 GO 富集分析气泡图。</w:t>
      </w:r>
    </w:p>
    <w:p w14:paraId="272B0D9E">
      <w:pPr>
        <w:pStyle w:val="2"/>
      </w:pPr>
      <w:bookmarkStart w:id="68" w:name="conclusion"/>
      <w:r>
        <w:t>4</w:t>
      </w:r>
      <w:r>
        <w:tab/>
        <w:t>总结</w:t>
      </w:r>
      <w:bookmarkEnd w:id="68"/>
    </w:p>
    <w:p w14:paraId="4AA86A8A">
      <w:pPr>
        <w:pStyle w:val="38"/>
      </w:pPr>
      <w:r>
        <w:t xml:space="preserve">癌症的本质特征与癌细胞自身代谢的改变息息相关 (2008, </w:t>
      </w:r>
      <w:r>
        <w:rPr>
          <w:b/>
        </w:rPr>
        <w:t>IF:48.8</w:t>
      </w:r>
      <w:r>
        <w:t>, Q1, Cancer cell)</w:t>
      </w:r>
      <w:r>
        <w:rPr>
          <w:vertAlign w:val="superscript"/>
        </w:rPr>
        <w:t>10</w:t>
      </w:r>
      <w:r>
        <w:t>。 对于骨肉瘤，目前仍缺少研究从单细胞水平探究癌症的代谢变化。 本分析从单细胞水平鉴定的恶质细胞 (肿瘤细胞) 出发，分析正常细胞与癌症细胞之间的代谢通量差异， 进而获取对应代谢模块的基因，建立预后模型，以代谢改变的角度，预测疾病的进展。 模型以 TARGET-OS 数据集建立，进而在 GEO 数据库搜索了所有可用的带有生存信息的基因表达数据集， 用以验证预后模型的可靠性。</w:t>
      </w:r>
    </w:p>
    <w:p w14:paraId="360F50E0">
      <w:pPr>
        <w:pStyle w:val="2"/>
      </w:pPr>
      <w:bookmarkStart w:id="69" w:name="bibliography"/>
      <w:r>
        <w:t>Reference</w:t>
      </w:r>
      <w:bookmarkEnd w:id="69"/>
    </w:p>
    <w:p w14:paraId="716A330D">
      <w:pPr>
        <w:pStyle w:val="189"/>
      </w:pPr>
      <w:bookmarkStart w:id="70" w:name="ref-ScsaACellTyCaoY2020"/>
      <w:bookmarkStart w:id="71" w:name="refs"/>
      <w:r>
        <w:t xml:space="preserve">1. Cao, Y., Wang, X. &amp; Peng, G. SCSA: A cell type annotation tool for single-cell rna-seq data. </w:t>
      </w:r>
      <w:r>
        <w:rPr>
          <w:i/>
        </w:rPr>
        <w:t>Frontiers in genetics</w:t>
      </w:r>
      <w:r>
        <w:t xml:space="preserve"> </w:t>
      </w:r>
      <w:r>
        <w:rPr>
          <w:b/>
        </w:rPr>
        <w:t>11</w:t>
      </w:r>
      <w:r>
        <w:t>, (2020).</w:t>
      </w:r>
    </w:p>
    <w:bookmarkEnd w:id="70"/>
    <w:p w14:paraId="4428CA60">
      <w:pPr>
        <w:pStyle w:val="189"/>
      </w:pPr>
      <w:bookmarkStart w:id="72" w:name="ref-Single_cell_RNA_Zhou_2020"/>
      <w:r>
        <w:t xml:space="preserve">2. Zhou, Y. </w:t>
      </w:r>
      <w:r>
        <w:rPr>
          <w:i/>
        </w:rPr>
        <w:t>et al.</w:t>
      </w:r>
      <w:r>
        <w:t xml:space="preserve"> Single-cell rna landscape of intratumoral heterogeneity and immunosuppressive microenvironment in advanced osteosarcoma. </w:t>
      </w:r>
      <w:r>
        <w:rPr>
          <w:i/>
        </w:rPr>
        <w:t>Nature communications</w:t>
      </w:r>
      <w:r>
        <w:t xml:space="preserve"> </w:t>
      </w:r>
      <w:r>
        <w:rPr>
          <w:b/>
        </w:rPr>
        <w:t>11</w:t>
      </w:r>
      <w:r>
        <w:t>, (2020).</w:t>
      </w:r>
    </w:p>
    <w:bookmarkEnd w:id="72"/>
    <w:p w14:paraId="78B8BAB4">
      <w:pPr>
        <w:pStyle w:val="189"/>
      </w:pPr>
      <w:bookmarkStart w:id="73" w:name="ref-DelineatingCopGaoR2021"/>
      <w:r>
        <w:t xml:space="preserve">3. Gao, R. </w:t>
      </w:r>
      <w:r>
        <w:rPr>
          <w:i/>
        </w:rPr>
        <w:t>et al.</w:t>
      </w:r>
      <w:r>
        <w:t xml:space="preserve"> Delineating copy number and clonal substructure in human tumors from single-cell transcriptomes. </w:t>
      </w:r>
      <w:r>
        <w:rPr>
          <w:i/>
        </w:rPr>
        <w:t>Nature Biotechnology</w:t>
      </w:r>
      <w:r>
        <w:t xml:space="preserve"> </w:t>
      </w:r>
      <w:r>
        <w:rPr>
          <w:b/>
        </w:rPr>
        <w:t>39</w:t>
      </w:r>
      <w:r>
        <w:t>, 599–608 (2021).</w:t>
      </w:r>
    </w:p>
    <w:bookmarkEnd w:id="73"/>
    <w:p w14:paraId="4F691F36">
      <w:pPr>
        <w:pStyle w:val="189"/>
      </w:pPr>
      <w:bookmarkStart w:id="74" w:name="ref-CausesAndConsGordon2012"/>
      <w:r>
        <w:t xml:space="preserve">4. Gordon, D. J., Resio, B. &amp; Pellman, D. Causes and consequences of aneuploidy in cancer. </w:t>
      </w:r>
      <w:r>
        <w:rPr>
          <w:i/>
        </w:rPr>
        <w:t>Nature Reviews Genetics</w:t>
      </w:r>
      <w:r>
        <w:t xml:space="preserve"> </w:t>
      </w:r>
      <w:r>
        <w:rPr>
          <w:b/>
        </w:rPr>
        <w:t>13</w:t>
      </w:r>
      <w:r>
        <w:t>, 189–203 (2012).</w:t>
      </w:r>
    </w:p>
    <w:bookmarkEnd w:id="74"/>
    <w:p w14:paraId="42C20000">
      <w:pPr>
        <w:pStyle w:val="189"/>
      </w:pPr>
      <w:bookmarkStart w:id="75" w:name="ref-AGraphNeuralAlgham2021"/>
      <w:r>
        <w:t xml:space="preserve">5. Alghamdi, N. </w:t>
      </w:r>
      <w:r>
        <w:rPr>
          <w:i/>
        </w:rPr>
        <w:t>et al.</w:t>
      </w:r>
      <w:r>
        <w:t xml:space="preserve"> A graph neural network model to estimate cell-wise metabolic flux using single-cell rna-seq data. </w:t>
      </w:r>
      <w:r>
        <w:rPr>
          <w:i/>
        </w:rPr>
        <w:t>Genome research</w:t>
      </w:r>
      <w:r>
        <w:t xml:space="preserve"> </w:t>
      </w:r>
      <w:r>
        <w:rPr>
          <w:b/>
        </w:rPr>
        <w:t>31</w:t>
      </w:r>
      <w:r>
        <w:t>, 1867–1884 (2021).</w:t>
      </w:r>
    </w:p>
    <w:bookmarkEnd w:id="75"/>
    <w:p w14:paraId="3003F69E">
      <w:pPr>
        <w:pStyle w:val="189"/>
      </w:pPr>
      <w:bookmarkStart w:id="76" w:name="ref-ClusterprofilerWuTi2021"/>
      <w:r>
        <w:t xml:space="preserve">6. Wu, T. </w:t>
      </w:r>
      <w:r>
        <w:rPr>
          <w:i/>
        </w:rPr>
        <w:t>et al.</w:t>
      </w:r>
      <w:r>
        <w:t xml:space="preserve"> ClusterProfiler 4.0: A universal enrichment tool for interpreting omics data. </w:t>
      </w:r>
      <w:r>
        <w:rPr>
          <w:i/>
        </w:rPr>
        <w:t>The Innovation</w:t>
      </w:r>
      <w:r>
        <w:t xml:space="preserve"> </w:t>
      </w:r>
      <w:r>
        <w:rPr>
          <w:b/>
        </w:rPr>
        <w:t>2</w:t>
      </w:r>
      <w:r>
        <w:t>, (2021).</w:t>
      </w:r>
    </w:p>
    <w:bookmarkEnd w:id="76"/>
    <w:p w14:paraId="0D87105A">
      <w:pPr>
        <w:pStyle w:val="189"/>
      </w:pPr>
      <w:bookmarkStart w:id="77" w:name="ref-LimmaLinearMSmyth2005"/>
      <w:r>
        <w:t xml:space="preserve">7. Smyth, G. K. Limma: Linear models for microarray data. in </w:t>
      </w:r>
      <w:r>
        <w:rPr>
          <w:i/>
        </w:rPr>
        <w:t>Bioinformatics and Computational Biology Solutions Using R and Bioconductor</w:t>
      </w:r>
      <w:r>
        <w:t xml:space="preserve"> (eds. Gentleman, R., Carey, V. J., Huber, W., Irizarry, R. A. &amp; Dudoit, S.) 397–420 (Springer-Verlag, 2005). doi:</w:t>
      </w:r>
      <w:r>
        <w:fldChar w:fldCharType="begin"/>
      </w:r>
      <w:r>
        <w:instrText xml:space="preserve"> HYPERLINK "https://doi.org/10.1007/0-387-29362-0_23" \h </w:instrText>
      </w:r>
      <w:r>
        <w:fldChar w:fldCharType="separate"/>
      </w:r>
      <w:r>
        <w:rPr>
          <w:rStyle w:val="24"/>
        </w:rPr>
        <w:t>10.1007/0-387-29362-0_23</w:t>
      </w:r>
      <w:r>
        <w:rPr>
          <w:rStyle w:val="24"/>
        </w:rPr>
        <w:fldChar w:fldCharType="end"/>
      </w:r>
      <w:r>
        <w:t>.</w:t>
      </w:r>
    </w:p>
    <w:bookmarkEnd w:id="77"/>
    <w:p w14:paraId="026F2AE3">
      <w:pPr>
        <w:pStyle w:val="189"/>
      </w:pPr>
      <w:bookmarkStart w:id="78" w:name="ref-InferenceAndAJinS2021"/>
      <w:r>
        <w:t xml:space="preserve">8. Jin, S. </w:t>
      </w:r>
      <w:r>
        <w:rPr>
          <w:i/>
        </w:rPr>
        <w:t>et al.</w:t>
      </w:r>
      <w:r>
        <w:t xml:space="preserve"> Inference and analysis of cell-cell communication using cellchat. </w:t>
      </w:r>
      <w:r>
        <w:rPr>
          <w:i/>
        </w:rPr>
        <w:t>Nature Communications</w:t>
      </w:r>
      <w:r>
        <w:t xml:space="preserve"> </w:t>
      </w:r>
      <w:r>
        <w:rPr>
          <w:b/>
        </w:rPr>
        <w:t>12</w:t>
      </w:r>
      <w:r>
        <w:t>, (2021).</w:t>
      </w:r>
    </w:p>
    <w:bookmarkEnd w:id="78"/>
    <w:p w14:paraId="2FD899D0">
      <w:pPr>
        <w:pStyle w:val="189"/>
      </w:pPr>
      <w:bookmarkStart w:id="79" w:name="ref-TcgabiolinksAColapr2015"/>
      <w:r>
        <w:t xml:space="preserve">9. Colaprico, A. </w:t>
      </w:r>
      <w:r>
        <w:rPr>
          <w:i/>
        </w:rPr>
        <w:t>et al.</w:t>
      </w:r>
      <w:r>
        <w:t xml:space="preserve"> TCGAbiolinks: An r/bioconductor package for integrative analysis of tcga data. </w:t>
      </w:r>
      <w:r>
        <w:rPr>
          <w:i/>
        </w:rPr>
        <w:t>Nucleic Acids Research</w:t>
      </w:r>
      <w:r>
        <w:t xml:space="preserve"> </w:t>
      </w:r>
      <w:r>
        <w:rPr>
          <w:b/>
        </w:rPr>
        <w:t>44</w:t>
      </w:r>
      <w:r>
        <w:t>, (2015).</w:t>
      </w:r>
    </w:p>
    <w:bookmarkEnd w:id="79"/>
    <w:p w14:paraId="325B850E">
      <w:pPr>
        <w:pStyle w:val="189"/>
      </w:pPr>
      <w:bookmarkStart w:id="80" w:name="ref-Tumor_cell_meta_Kroeme_2008"/>
      <w:r>
        <w:t xml:space="preserve">10. Kroemer, G. &amp; Pouyssegur, J. Tumor cell metabolism: Cancers achillesheel. </w:t>
      </w:r>
      <w:r>
        <w:rPr>
          <w:i/>
        </w:rPr>
        <w:t>Cancer cell</w:t>
      </w:r>
      <w:r>
        <w:t xml:space="preserve"> </w:t>
      </w:r>
      <w:r>
        <w:rPr>
          <w:b/>
        </w:rPr>
        <w:t>13</w:t>
      </w:r>
      <w:r>
        <w:t>, 472–482 (2008).</w:t>
      </w:r>
      <w:bookmarkEnd w:id="81"/>
    </w:p>
    <w:bookmarkEnd w:id="71"/>
    <w:bookmarkEnd w:id="80"/>
    <w:sectPr>
      <w:headerReference r:id="rId6" w:type="first"/>
      <w:headerReference r:id="rId5" w:type="default"/>
      <w:footerReference r:id="rId7" w:type="default"/>
      <w:type w:val="continuous"/>
      <w:pgSz w:w="11906" w:h="16838"/>
      <w:pgMar w:top="1440" w:right="1800" w:bottom="1440" w:left="1800" w:header="907" w:footer="907"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79"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hdWGZ0gAAAAQBAAAPAAAAAAAAAAEAIAAAACIAAABkcnMv&#10;ZG93bnJldi54bWxQSwECFAAUAAAACACHTuJAoG0PA9ABAACZAwAADgAAAAAAAAABACAAAAAhAQAA&#10;ZHJzL2Uyb0RvYy54bWxQSwUGAAAAAAYABgBZAQAAYwU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73"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75"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77"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65B39E1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42</Pages>
  <TotalTime>1</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2025-04-30T11:52:00Z</dcterms:created>
  <dc:creator>echo</dc:creator>
  <cp:lastModifiedBy>echo</cp:lastModifiedBy>
  <dcterms:modified xsi:type="dcterms:W3CDTF">2025-04-30T11:53:35Z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y fmtid="{D5CDD505-2E9C-101B-9397-08002B2CF9AE}" pid="6" name="KSOProductBuildVer">
    <vt:lpwstr>1033-12.1.0.17900</vt:lpwstr>
  </property>
  <property fmtid="{D5CDD505-2E9C-101B-9397-08002B2CF9AE}" pid="7" name="ICV">
    <vt:lpwstr>C6DA3145D1626591BF9E1168DE479192_42</vt:lpwstr>
  </property>
</Properties>
</file>